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CF995" w14:textId="77777777" w:rsidR="00451C17" w:rsidRDefault="00451C17" w:rsidP="00451C17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left"/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</w:pPr>
    </w:p>
    <w:p w14:paraId="04B92F75" w14:textId="648378C5" w:rsidR="00451C17" w:rsidRPr="00FF5F15" w:rsidRDefault="00451C17" w:rsidP="00451C17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left"/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</w:pPr>
      <w:r w:rsidRPr="00FF5F15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>NÁRODNÍ PLÁN OBNOVY</w:t>
      </w:r>
    </w:p>
    <w:p w14:paraId="4F5E599E" w14:textId="77777777" w:rsidR="00451C17" w:rsidRPr="00A45AB8" w:rsidRDefault="00451C17" w:rsidP="00451C17">
      <w:pPr>
        <w:rPr>
          <w:rFonts w:asciiTheme="minorHAnsi" w:hAnsiTheme="minorHAnsi" w:cstheme="minorHAnsi"/>
        </w:rPr>
      </w:pPr>
    </w:p>
    <w:p w14:paraId="71A0F27D" w14:textId="77777777" w:rsidR="00451C17" w:rsidRPr="00A45AB8" w:rsidRDefault="00451C17" w:rsidP="00451C17">
      <w:pPr>
        <w:rPr>
          <w:rFonts w:asciiTheme="minorHAnsi" w:hAnsiTheme="minorHAnsi" w:cstheme="minorHAnsi"/>
        </w:rPr>
      </w:pPr>
    </w:p>
    <w:p w14:paraId="46839B6C" w14:textId="77777777" w:rsidR="00451C17" w:rsidRPr="00A45AB8" w:rsidRDefault="00451C17" w:rsidP="00451C17">
      <w:pPr>
        <w:pStyle w:val="Zkladnodstavec"/>
        <w:rPr>
          <w:rFonts w:asciiTheme="minorHAnsi" w:hAnsiTheme="minorHAnsi" w:cstheme="minorHAnsi"/>
        </w:rPr>
      </w:pPr>
    </w:p>
    <w:p w14:paraId="70341CE2" w14:textId="77777777" w:rsidR="00451C17" w:rsidRDefault="00451C17" w:rsidP="00451C17">
      <w:pPr>
        <w:rPr>
          <w:rFonts w:asciiTheme="minorHAnsi" w:hAnsiTheme="minorHAnsi" w:cstheme="minorHAnsi"/>
        </w:rPr>
      </w:pPr>
    </w:p>
    <w:p w14:paraId="1A44EDFC" w14:textId="77777777" w:rsidR="00451C17" w:rsidRPr="00A45AB8" w:rsidRDefault="00451C17" w:rsidP="00451C17">
      <w:pPr>
        <w:rPr>
          <w:rFonts w:asciiTheme="minorHAnsi" w:hAnsiTheme="minorHAnsi" w:cstheme="minorHAnsi"/>
        </w:rPr>
      </w:pPr>
    </w:p>
    <w:p w14:paraId="616A94F7" w14:textId="77777777" w:rsidR="00451C17" w:rsidRPr="00FF5F15" w:rsidRDefault="00451C17" w:rsidP="00451C17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both"/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</w:pPr>
      <w:r w:rsidRPr="00FF5F15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>OBECNÁ PRAVIDLA</w:t>
      </w:r>
    </w:p>
    <w:p w14:paraId="50E1BF51" w14:textId="77777777" w:rsidR="00451C17" w:rsidRPr="00A45AB8" w:rsidRDefault="00451C17" w:rsidP="00451C17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both"/>
        <w:rPr>
          <w:rFonts w:asciiTheme="minorHAnsi" w:hAnsiTheme="minorHAnsi" w:cstheme="minorHAnsi"/>
          <w:sz w:val="60"/>
          <w:szCs w:val="60"/>
        </w:rPr>
      </w:pPr>
      <w:r w:rsidRPr="00FF5F15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>PRO ŽADATELE A PŘÍJEMCE</w:t>
      </w:r>
    </w:p>
    <w:p w14:paraId="7F755C5D" w14:textId="77777777" w:rsidR="00451C17" w:rsidRPr="00A45AB8" w:rsidRDefault="00451C17" w:rsidP="00451C17">
      <w:pPr>
        <w:rPr>
          <w:rFonts w:asciiTheme="minorHAnsi" w:hAnsiTheme="minorHAnsi" w:cstheme="minorHAnsi"/>
        </w:rPr>
      </w:pPr>
      <w:bookmarkStart w:id="0" w:name="_Hlk93072247"/>
    </w:p>
    <w:p w14:paraId="54656919" w14:textId="77777777" w:rsidR="00451C17" w:rsidRDefault="00451C17" w:rsidP="00451C17">
      <w:pPr>
        <w:rPr>
          <w:rFonts w:asciiTheme="minorHAnsi" w:hAnsiTheme="minorHAnsi" w:cstheme="minorHAnsi"/>
        </w:rPr>
      </w:pPr>
    </w:p>
    <w:p w14:paraId="517DD419" w14:textId="77777777" w:rsidR="00451C17" w:rsidRPr="00A45AB8" w:rsidRDefault="00451C17" w:rsidP="00451C17">
      <w:pPr>
        <w:rPr>
          <w:rFonts w:asciiTheme="minorHAnsi" w:hAnsiTheme="minorHAnsi" w:cstheme="minorHAnsi"/>
        </w:rPr>
      </w:pPr>
    </w:p>
    <w:bookmarkEnd w:id="0"/>
    <w:p w14:paraId="633EB220" w14:textId="4A86033F" w:rsidR="00451C17" w:rsidRPr="00FF5F15" w:rsidRDefault="00451C17" w:rsidP="00451C17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A45AB8">
        <w:rPr>
          <w:rFonts w:asciiTheme="minorHAnsi" w:hAnsiTheme="minorHAnsi" w:cstheme="minorHAnsi"/>
          <w:caps/>
          <w:sz w:val="40"/>
          <w:szCs w:val="40"/>
        </w:rPr>
        <w:t xml:space="preserve">PŘÍLOHA </w:t>
      </w:r>
      <w:r w:rsidRPr="001E7973">
        <w:rPr>
          <w:rFonts w:asciiTheme="minorHAnsi" w:hAnsiTheme="minorHAnsi" w:cstheme="minorHAnsi"/>
          <w:caps/>
          <w:sz w:val="40"/>
          <w:szCs w:val="40"/>
        </w:rPr>
        <w:t xml:space="preserve">Č. </w:t>
      </w:r>
      <w:r w:rsidRPr="00202D13">
        <w:rPr>
          <w:rFonts w:asciiTheme="minorHAnsi" w:hAnsiTheme="minorHAnsi" w:cstheme="minorHAnsi"/>
          <w:caps/>
          <w:sz w:val="40"/>
          <w:szCs w:val="40"/>
        </w:rPr>
        <w:t>17</w:t>
      </w:r>
      <w:r w:rsidR="00254ADB">
        <w:rPr>
          <w:rFonts w:asciiTheme="minorHAnsi" w:hAnsiTheme="minorHAnsi" w:cstheme="minorHAnsi"/>
          <w:caps/>
          <w:sz w:val="40"/>
          <w:szCs w:val="40"/>
        </w:rPr>
        <w:t xml:space="preserve"> C</w:t>
      </w:r>
      <w:r w:rsidR="001B0A93">
        <w:rPr>
          <w:rFonts w:asciiTheme="minorHAnsi" w:hAnsiTheme="minorHAnsi" w:cstheme="minorHAnsi"/>
          <w:caps/>
          <w:sz w:val="40"/>
          <w:szCs w:val="40"/>
        </w:rPr>
        <w:t xml:space="preserve"> </w:t>
      </w:r>
    </w:p>
    <w:p w14:paraId="774456CE" w14:textId="77777777" w:rsidR="00451C17" w:rsidRDefault="00451C17" w:rsidP="00451C17">
      <w:pPr>
        <w:pStyle w:val="vodka"/>
        <w:jc w:val="left"/>
        <w:rPr>
          <w:rFonts w:asciiTheme="minorHAnsi" w:eastAsia="Times New Roman" w:hAnsiTheme="minorHAnsi" w:cstheme="minorHAnsi"/>
          <w:caps w:val="0"/>
          <w:color w:val="auto"/>
          <w:sz w:val="60"/>
          <w:lang w:eastAsia="cs-CZ"/>
        </w:rPr>
      </w:pPr>
    </w:p>
    <w:p w14:paraId="13C30D3B" w14:textId="21B54E64" w:rsidR="00451C17" w:rsidRPr="008F287D" w:rsidRDefault="00451C17" w:rsidP="00451C17">
      <w:pPr>
        <w:pStyle w:val="vodka"/>
        <w:jc w:val="left"/>
        <w:rPr>
          <w:rFonts w:asciiTheme="minorHAnsi" w:hAnsiTheme="minorHAnsi" w:cstheme="minorHAnsi"/>
          <w:b/>
          <w:sz w:val="46"/>
          <w:szCs w:val="40"/>
        </w:rPr>
      </w:pPr>
      <w:bookmarkStart w:id="1" w:name="_Hlk92392227"/>
      <w:r w:rsidRPr="008F287D">
        <w:rPr>
          <w:rFonts w:asciiTheme="minorHAnsi" w:hAnsiTheme="minorHAnsi" w:cstheme="minorHAnsi"/>
          <w:b/>
          <w:sz w:val="46"/>
          <w:szCs w:val="40"/>
        </w:rPr>
        <w:t>Kontrolní</w:t>
      </w:r>
      <w:r w:rsidRPr="00BC14D8">
        <w:rPr>
          <w:rFonts w:cs="Segoe UI"/>
          <w:b/>
          <w:color w:val="1F4E79" w:themeColor="accent1" w:themeShade="80"/>
        </w:rPr>
        <w:t xml:space="preserve"> </w:t>
      </w:r>
      <w:r w:rsidRPr="008F287D">
        <w:rPr>
          <w:rFonts w:asciiTheme="minorHAnsi" w:hAnsiTheme="minorHAnsi" w:cstheme="minorHAnsi"/>
          <w:b/>
          <w:sz w:val="46"/>
          <w:szCs w:val="40"/>
        </w:rPr>
        <w:t>protokol k zásadě DNSH</w:t>
      </w:r>
      <w:r w:rsidR="00BD411A" w:rsidRPr="00651EBC">
        <w:rPr>
          <w:rStyle w:val="Znakapoznpodarou"/>
          <w:rFonts w:asciiTheme="minorHAnsi" w:hAnsiTheme="minorHAnsi" w:cstheme="minorHAnsi"/>
          <w:b/>
          <w:sz w:val="46"/>
          <w:szCs w:val="40"/>
        </w:rPr>
        <w:footnoteReference w:id="1"/>
      </w:r>
      <w:r w:rsidRPr="00651EBC">
        <w:rPr>
          <w:rFonts w:asciiTheme="minorHAnsi" w:hAnsiTheme="minorHAnsi" w:cstheme="minorHAnsi"/>
          <w:b/>
          <w:sz w:val="46"/>
          <w:szCs w:val="40"/>
          <w:vertAlign w:val="superscript"/>
        </w:rPr>
        <w:t xml:space="preserve"> </w:t>
      </w:r>
      <w:r w:rsidRPr="008F287D">
        <w:rPr>
          <w:rFonts w:asciiTheme="minorHAnsi" w:hAnsiTheme="minorHAnsi" w:cstheme="minorHAnsi"/>
          <w:b/>
          <w:sz w:val="46"/>
          <w:szCs w:val="40"/>
        </w:rPr>
        <w:t>pro všechny žadatele a příjemce VK 3.3</w:t>
      </w:r>
      <w:r w:rsidR="00445D78">
        <w:rPr>
          <w:rFonts w:asciiTheme="minorHAnsi" w:hAnsiTheme="minorHAnsi" w:cstheme="minorHAnsi"/>
          <w:b/>
          <w:sz w:val="46"/>
          <w:szCs w:val="40"/>
        </w:rPr>
        <w:t>.</w:t>
      </w:r>
      <w:r w:rsidR="00254ADB">
        <w:rPr>
          <w:rFonts w:asciiTheme="minorHAnsi" w:hAnsiTheme="minorHAnsi" w:cstheme="minorHAnsi"/>
          <w:b/>
          <w:sz w:val="46"/>
          <w:szCs w:val="40"/>
        </w:rPr>
        <w:t>3</w:t>
      </w:r>
      <w:r w:rsidR="001B0A93" w:rsidDel="001B0A93">
        <w:rPr>
          <w:rFonts w:asciiTheme="minorHAnsi" w:hAnsiTheme="minorHAnsi" w:cstheme="minorHAnsi"/>
          <w:b/>
          <w:sz w:val="46"/>
          <w:szCs w:val="40"/>
        </w:rPr>
        <w:t xml:space="preserve"> </w:t>
      </w:r>
    </w:p>
    <w:bookmarkEnd w:id="1"/>
    <w:p w14:paraId="3CDF5598" w14:textId="17D7BE1E" w:rsidR="00451C17" w:rsidRDefault="00451C17" w:rsidP="006D5E83">
      <w:pPr>
        <w:pStyle w:val="vodka"/>
        <w:jc w:val="left"/>
        <w:rPr>
          <w:color w:val="auto"/>
          <w:sz w:val="24"/>
          <w:szCs w:val="24"/>
        </w:rPr>
      </w:pPr>
      <w:r w:rsidRPr="008F287D">
        <w:rPr>
          <w:color w:val="auto"/>
          <w:sz w:val="24"/>
          <w:szCs w:val="24"/>
        </w:rPr>
        <w:t xml:space="preserve">dle Technických pokynů k uplatňování zásady „významně nepoškozovat“ podle nařízení o Nástroji pro oživení a odolnost </w:t>
      </w:r>
      <w:r w:rsidRPr="00202D13">
        <w:rPr>
          <w:color w:val="auto"/>
          <w:sz w:val="24"/>
          <w:szCs w:val="24"/>
        </w:rPr>
        <w:t>(oznámení Komise 2021/C 58/01)</w:t>
      </w:r>
    </w:p>
    <w:p w14:paraId="62FC8701" w14:textId="77777777" w:rsidR="00451C17" w:rsidRDefault="00451C17" w:rsidP="00451C17">
      <w:pPr>
        <w:pStyle w:val="vodka"/>
        <w:jc w:val="left"/>
        <w:rPr>
          <w:color w:val="A6A6A6" w:themeColor="background1" w:themeShade="A6"/>
          <w:sz w:val="32"/>
          <w:szCs w:val="40"/>
        </w:rPr>
      </w:pPr>
    </w:p>
    <w:p w14:paraId="3D909DA2" w14:textId="0F793798" w:rsidR="00451C17" w:rsidRDefault="007A5A1C" w:rsidP="00651EBC">
      <w:pPr>
        <w:spacing w:before="120"/>
      </w:pPr>
      <w:r>
        <w:rPr>
          <w:color w:val="000000" w:themeColor="text1"/>
        </w:rPr>
        <w:t>Kontrolní protokol</w:t>
      </w:r>
      <w:r w:rsidRPr="005F36A6">
        <w:rPr>
          <w:color w:val="000000" w:themeColor="text1"/>
        </w:rPr>
        <w:t xml:space="preserve"> uvedený v této příloze se může měnit v závislosti na aktuálních požadavcích Evropské komise a MPO-DU.</w:t>
      </w:r>
    </w:p>
    <w:p w14:paraId="6FFC1E73" w14:textId="6F3C3D85" w:rsidR="00451C17" w:rsidRPr="006901E4" w:rsidRDefault="00451C17" w:rsidP="00451C17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 xml:space="preserve">VYDÁNÍ </w:t>
      </w:r>
      <w:r w:rsidR="00F63CFA">
        <w:rPr>
          <w:color w:val="A6A6A6" w:themeColor="background1" w:themeShade="A6"/>
          <w:sz w:val="32"/>
          <w:szCs w:val="40"/>
        </w:rPr>
        <w:t>1.4</w:t>
      </w:r>
    </w:p>
    <w:p w14:paraId="7690E86D" w14:textId="2FEA5C00" w:rsidR="002E5D3C" w:rsidRDefault="00451C17" w:rsidP="00451C17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 xml:space="preserve">PLATNOST </w:t>
      </w:r>
      <w:r w:rsidRPr="009B1E0E">
        <w:rPr>
          <w:color w:val="A6A6A6" w:themeColor="background1" w:themeShade="A6"/>
          <w:sz w:val="32"/>
          <w:szCs w:val="40"/>
        </w:rPr>
        <w:t xml:space="preserve">OD </w:t>
      </w:r>
      <w:r w:rsidR="00F63CFA">
        <w:rPr>
          <w:color w:val="A6A6A6" w:themeColor="background1" w:themeShade="A6"/>
          <w:sz w:val="32"/>
          <w:szCs w:val="40"/>
        </w:rPr>
        <w:t>10.10.2023</w:t>
      </w:r>
      <w:r>
        <w:rPr>
          <w:color w:val="A6A6A6" w:themeColor="background1" w:themeShade="A6"/>
          <w:sz w:val="32"/>
          <w:szCs w:val="40"/>
        </w:rPr>
        <w:t xml:space="preserve">               </w:t>
      </w:r>
    </w:p>
    <w:p w14:paraId="57784540" w14:textId="77777777" w:rsidR="002E5D3C" w:rsidRDefault="002E5D3C">
      <w:pPr>
        <w:spacing w:after="160" w:line="259" w:lineRule="auto"/>
        <w:jc w:val="left"/>
        <w:rPr>
          <w:rFonts w:asciiTheme="majorHAnsi" w:eastAsia="MS Mincho" w:hAnsiTheme="majorHAnsi" w:cs="MyriadPro-Black"/>
          <w:caps/>
          <w:color w:val="A6A6A6" w:themeColor="background1" w:themeShade="A6"/>
          <w:sz w:val="32"/>
          <w:szCs w:val="40"/>
          <w:lang w:eastAsia="ja-JP"/>
        </w:rPr>
      </w:pPr>
      <w:r>
        <w:rPr>
          <w:color w:val="A6A6A6" w:themeColor="background1" w:themeShade="A6"/>
          <w:sz w:val="32"/>
          <w:szCs w:val="40"/>
        </w:rPr>
        <w:br w:type="page"/>
      </w:r>
    </w:p>
    <w:p w14:paraId="2F0B8004" w14:textId="6552B693" w:rsidR="00B44A5C" w:rsidRPr="002E5D3C" w:rsidRDefault="002E5D3C" w:rsidP="002E5D3C">
      <w:pPr>
        <w:rPr>
          <w:rFonts w:asciiTheme="majorHAnsi" w:hAnsiTheme="majorHAnsi" w:cstheme="majorHAnsi"/>
          <w:color w:val="2E74B5" w:themeColor="accent1" w:themeShade="BF"/>
          <w:sz w:val="32"/>
          <w:szCs w:val="32"/>
        </w:rPr>
      </w:pPr>
      <w:r w:rsidRPr="002E5D3C">
        <w:rPr>
          <w:rFonts w:asciiTheme="majorHAnsi" w:hAnsiTheme="majorHAnsi" w:cstheme="majorHAnsi"/>
          <w:color w:val="2E74B5" w:themeColor="accent1" w:themeShade="BF"/>
          <w:sz w:val="32"/>
          <w:szCs w:val="32"/>
        </w:rPr>
        <w:lastRenderedPageBreak/>
        <w:t>Přehled revizí dokumentu</w:t>
      </w:r>
    </w:p>
    <w:tbl>
      <w:tblPr>
        <w:tblStyle w:val="TableNormal"/>
        <w:tblpPr w:leftFromText="141" w:rightFromText="141" w:horzAnchor="margin" w:tblpY="576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29"/>
        <w:gridCol w:w="1352"/>
        <w:gridCol w:w="1250"/>
        <w:gridCol w:w="1372"/>
        <w:gridCol w:w="2751"/>
        <w:gridCol w:w="1506"/>
      </w:tblGrid>
      <w:tr w:rsidR="00D173C9" w:rsidRPr="00223CFF" w14:paraId="42C6CBB5" w14:textId="77777777" w:rsidTr="00F31C05">
        <w:trPr>
          <w:trHeight w:val="642"/>
        </w:trPr>
        <w:tc>
          <w:tcPr>
            <w:tcW w:w="458" w:type="pct"/>
          </w:tcPr>
          <w:p w14:paraId="3408BC44" w14:textId="77777777" w:rsidR="00053FFE" w:rsidRPr="009120B3" w:rsidRDefault="00053FFE" w:rsidP="005572C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Revize č.</w:t>
            </w:r>
          </w:p>
        </w:tc>
        <w:tc>
          <w:tcPr>
            <w:tcW w:w="746" w:type="pct"/>
          </w:tcPr>
          <w:p w14:paraId="4E2B580A" w14:textId="77777777" w:rsidR="00053FFE" w:rsidRPr="009120B3" w:rsidRDefault="00053FFE" w:rsidP="005572C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Kapitola</w:t>
            </w:r>
          </w:p>
        </w:tc>
        <w:tc>
          <w:tcPr>
            <w:tcW w:w="690" w:type="pct"/>
          </w:tcPr>
          <w:p w14:paraId="6FDD6194" w14:textId="77777777" w:rsidR="00053FFE" w:rsidRPr="009120B3" w:rsidRDefault="00053FFE" w:rsidP="005572C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Strana</w:t>
            </w:r>
          </w:p>
        </w:tc>
        <w:tc>
          <w:tcPr>
            <w:tcW w:w="757" w:type="pct"/>
          </w:tcPr>
          <w:p w14:paraId="1AF564D4" w14:textId="77777777" w:rsidR="00053FFE" w:rsidRPr="009120B3" w:rsidRDefault="00053FFE" w:rsidP="005572C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Předmět revize</w:t>
            </w:r>
          </w:p>
        </w:tc>
        <w:tc>
          <w:tcPr>
            <w:tcW w:w="1518" w:type="pct"/>
          </w:tcPr>
          <w:p w14:paraId="5329C872" w14:textId="77777777" w:rsidR="00053FFE" w:rsidRPr="009120B3" w:rsidRDefault="00053FFE" w:rsidP="005572C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Zdůvodnění revize</w:t>
            </w:r>
          </w:p>
        </w:tc>
        <w:tc>
          <w:tcPr>
            <w:tcW w:w="831" w:type="pct"/>
          </w:tcPr>
          <w:p w14:paraId="04FB966F" w14:textId="77777777" w:rsidR="00053FFE" w:rsidRPr="009120B3" w:rsidRDefault="00053FFE" w:rsidP="005572C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Datum platnosti revize</w:t>
            </w:r>
          </w:p>
        </w:tc>
      </w:tr>
      <w:tr w:rsidR="00223CFF" w:rsidRPr="00223CFF" w14:paraId="40849C45" w14:textId="77777777" w:rsidTr="00F31C05">
        <w:trPr>
          <w:trHeight w:val="699"/>
        </w:trPr>
        <w:tc>
          <w:tcPr>
            <w:tcW w:w="458" w:type="pct"/>
            <w:vMerge w:val="restart"/>
          </w:tcPr>
          <w:p w14:paraId="4DB00807" w14:textId="71EE9425" w:rsidR="00223CFF" w:rsidRPr="009120B3" w:rsidRDefault="00E4007A" w:rsidP="00F31C05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</w:t>
            </w:r>
            <w:r w:rsidR="00223CFF"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1</w:t>
            </w:r>
          </w:p>
          <w:p w14:paraId="5F81BF1C" w14:textId="21BF5506" w:rsidR="00223CFF" w:rsidRPr="009120B3" w:rsidRDefault="00223CFF" w:rsidP="00F31C05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</w:tc>
        <w:tc>
          <w:tcPr>
            <w:tcW w:w="746" w:type="pct"/>
          </w:tcPr>
          <w:p w14:paraId="0F8D85A4" w14:textId="0B92D008" w:rsidR="00223CFF" w:rsidRPr="009120B3" w:rsidRDefault="00490EAF" w:rsidP="00F31C05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</w:t>
            </w:r>
            <w:r w:rsidR="00223CFF"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-</w:t>
            </w:r>
          </w:p>
        </w:tc>
        <w:tc>
          <w:tcPr>
            <w:tcW w:w="690" w:type="pct"/>
          </w:tcPr>
          <w:p w14:paraId="434CB0B5" w14:textId="53D3F6F4" w:rsidR="00223CFF" w:rsidRPr="009120B3" w:rsidRDefault="00E4007A" w:rsidP="00F31C05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</w:t>
            </w:r>
            <w:r w:rsidR="00223CFF"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2</w:t>
            </w:r>
          </w:p>
        </w:tc>
        <w:tc>
          <w:tcPr>
            <w:tcW w:w="757" w:type="pct"/>
          </w:tcPr>
          <w:p w14:paraId="7023D835" w14:textId="1A961F1E" w:rsidR="00223CFF" w:rsidRPr="009120B3" w:rsidRDefault="002D6425" w:rsidP="00F31C0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F</w:t>
            </w:r>
            <w:r w:rsidR="00223CFF"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ormální úprava</w:t>
            </w:r>
          </w:p>
        </w:tc>
        <w:tc>
          <w:tcPr>
            <w:tcW w:w="1518" w:type="pct"/>
          </w:tcPr>
          <w:p w14:paraId="2A2A5BE5" w14:textId="58958298" w:rsidR="00223CFF" w:rsidRPr="009120B3" w:rsidRDefault="002D6425" w:rsidP="00F31C0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V</w:t>
            </w:r>
            <w:r w:rsidR="00223CFF"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ložení obsahu</w:t>
            </w:r>
          </w:p>
        </w:tc>
        <w:tc>
          <w:tcPr>
            <w:tcW w:w="831" w:type="pct"/>
            <w:vMerge w:val="restart"/>
          </w:tcPr>
          <w:p w14:paraId="60E58538" w14:textId="68EAAB31" w:rsidR="00223CFF" w:rsidRPr="009120B3" w:rsidRDefault="00CA028F" w:rsidP="00F31C05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</w:t>
            </w:r>
            <w:r w:rsidR="00223CFF"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1.7.2022</w:t>
            </w:r>
          </w:p>
          <w:p w14:paraId="361436BC" w14:textId="56E00648" w:rsidR="00223CFF" w:rsidRPr="009120B3" w:rsidRDefault="00223CFF" w:rsidP="00F31C05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</w:tc>
      </w:tr>
      <w:tr w:rsidR="00223CFF" w:rsidRPr="00223CFF" w14:paraId="324B83E4" w14:textId="77777777" w:rsidTr="00F31C05">
        <w:trPr>
          <w:trHeight w:val="699"/>
        </w:trPr>
        <w:tc>
          <w:tcPr>
            <w:tcW w:w="458" w:type="pct"/>
            <w:vMerge/>
          </w:tcPr>
          <w:p w14:paraId="66821A9C" w14:textId="3C81769C" w:rsidR="00223CFF" w:rsidRPr="009120B3" w:rsidRDefault="00223CFF" w:rsidP="00F31C05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</w:tc>
        <w:tc>
          <w:tcPr>
            <w:tcW w:w="746" w:type="pct"/>
          </w:tcPr>
          <w:p w14:paraId="2843B26F" w14:textId="77777777" w:rsidR="00223CFF" w:rsidRPr="009120B3" w:rsidRDefault="00223CFF" w:rsidP="00F31C05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</w:tc>
        <w:tc>
          <w:tcPr>
            <w:tcW w:w="690" w:type="pct"/>
          </w:tcPr>
          <w:p w14:paraId="4821050B" w14:textId="05B5C290" w:rsidR="00223CFF" w:rsidRPr="009120B3" w:rsidRDefault="00E4007A" w:rsidP="00F31C05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</w:t>
            </w:r>
            <w:r w:rsidR="00223CFF"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7</w:t>
            </w:r>
          </w:p>
        </w:tc>
        <w:tc>
          <w:tcPr>
            <w:tcW w:w="757" w:type="pct"/>
          </w:tcPr>
          <w:p w14:paraId="35CB6418" w14:textId="369B1CF1" w:rsidR="00223CFF" w:rsidRPr="009120B3" w:rsidRDefault="00223CFF" w:rsidP="00F31C0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Formální úprava</w:t>
            </w:r>
          </w:p>
        </w:tc>
        <w:tc>
          <w:tcPr>
            <w:tcW w:w="1518" w:type="pct"/>
          </w:tcPr>
          <w:p w14:paraId="56CBB22D" w14:textId="34526758" w:rsidR="00223CFF" w:rsidRPr="009120B3" w:rsidRDefault="00223CFF" w:rsidP="00F31C0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Úprava vysvětlivek pod čarou</w:t>
            </w:r>
          </w:p>
        </w:tc>
        <w:tc>
          <w:tcPr>
            <w:tcW w:w="831" w:type="pct"/>
            <w:vMerge/>
          </w:tcPr>
          <w:p w14:paraId="5F7F50CC" w14:textId="3A8A2621" w:rsidR="00223CFF" w:rsidRPr="009120B3" w:rsidRDefault="00223CFF" w:rsidP="00F31C05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</w:tc>
      </w:tr>
      <w:tr w:rsidR="00223CFF" w:rsidRPr="00223CFF" w14:paraId="422B4505" w14:textId="77777777" w:rsidTr="00F31C05">
        <w:trPr>
          <w:trHeight w:val="699"/>
        </w:trPr>
        <w:tc>
          <w:tcPr>
            <w:tcW w:w="458" w:type="pct"/>
            <w:vMerge/>
          </w:tcPr>
          <w:p w14:paraId="44F78F98" w14:textId="3F1BC61B" w:rsidR="00223CFF" w:rsidRPr="009120B3" w:rsidRDefault="00223CFF" w:rsidP="00F31C05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</w:tc>
        <w:tc>
          <w:tcPr>
            <w:tcW w:w="746" w:type="pct"/>
          </w:tcPr>
          <w:p w14:paraId="684C958E" w14:textId="77777777" w:rsidR="00223CFF" w:rsidRPr="009120B3" w:rsidRDefault="00223CFF" w:rsidP="00F31C05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</w:tc>
        <w:tc>
          <w:tcPr>
            <w:tcW w:w="690" w:type="pct"/>
          </w:tcPr>
          <w:p w14:paraId="5D125288" w14:textId="28F5D293" w:rsidR="00223CFF" w:rsidRPr="009120B3" w:rsidRDefault="00E4007A" w:rsidP="00F31C05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</w:t>
            </w:r>
            <w:r w:rsidR="00223CFF"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8</w:t>
            </w:r>
          </w:p>
        </w:tc>
        <w:tc>
          <w:tcPr>
            <w:tcW w:w="757" w:type="pct"/>
          </w:tcPr>
          <w:p w14:paraId="22F52577" w14:textId="1C1728AF" w:rsidR="00223CFF" w:rsidRPr="009120B3" w:rsidRDefault="00223CFF" w:rsidP="00F31C0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Upřesnění DNSH pro žadatele</w:t>
            </w:r>
          </w:p>
        </w:tc>
        <w:tc>
          <w:tcPr>
            <w:tcW w:w="1518" w:type="pct"/>
          </w:tcPr>
          <w:p w14:paraId="286F067F" w14:textId="7E68C3A0" w:rsidR="00223CFF" w:rsidRPr="00F31C05" w:rsidRDefault="00223CFF" w:rsidP="00F31C05">
            <w:pPr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  <w:proofErr w:type="spellStart"/>
            <w:r w:rsidRPr="00F31C05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 w:bidi="cs-CZ"/>
              </w:rPr>
              <w:t>Konkrétní</w:t>
            </w:r>
            <w:proofErr w:type="spellEnd"/>
            <w:r w:rsidRPr="00F31C05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 w:bidi="cs-CZ"/>
              </w:rPr>
              <w:t xml:space="preserve"> </w:t>
            </w:r>
            <w:proofErr w:type="spellStart"/>
            <w:r w:rsidRPr="00F31C05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 w:bidi="cs-CZ"/>
              </w:rPr>
              <w:t>naplnění</w:t>
            </w:r>
            <w:proofErr w:type="spellEnd"/>
            <w:r w:rsidRPr="00F31C05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 w:bidi="cs-CZ"/>
              </w:rPr>
              <w:t xml:space="preserve"> </w:t>
            </w:r>
            <w:proofErr w:type="spellStart"/>
            <w:r w:rsidRPr="00F31C05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 w:bidi="cs-CZ"/>
              </w:rPr>
              <w:t>cílů</w:t>
            </w:r>
            <w:proofErr w:type="spellEnd"/>
            <w:r w:rsidRPr="00F31C05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 w:bidi="cs-CZ"/>
              </w:rPr>
              <w:t xml:space="preserve"> DNSH v </w:t>
            </w:r>
            <w:proofErr w:type="spellStart"/>
            <w:r w:rsidRPr="00F31C05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 w:bidi="cs-CZ"/>
              </w:rPr>
              <w:t>projektu</w:t>
            </w:r>
            <w:proofErr w:type="spellEnd"/>
          </w:p>
          <w:p w14:paraId="31AB1BF3" w14:textId="4658ED22" w:rsidR="00223CFF" w:rsidRPr="009120B3" w:rsidRDefault="00223CFF" w:rsidP="00F31C0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</w:tc>
        <w:tc>
          <w:tcPr>
            <w:tcW w:w="831" w:type="pct"/>
            <w:vMerge/>
          </w:tcPr>
          <w:p w14:paraId="0C5C0B54" w14:textId="4C58A78C" w:rsidR="00223CFF" w:rsidRPr="009120B3" w:rsidRDefault="00223CFF" w:rsidP="00F31C05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</w:tc>
      </w:tr>
      <w:tr w:rsidR="001E4E17" w:rsidRPr="00223CFF" w14:paraId="2468FF3C" w14:textId="77777777" w:rsidTr="00F31C05">
        <w:trPr>
          <w:trHeight w:val="699"/>
        </w:trPr>
        <w:tc>
          <w:tcPr>
            <w:tcW w:w="458" w:type="pct"/>
            <w:vMerge w:val="restart"/>
          </w:tcPr>
          <w:p w14:paraId="3C546446" w14:textId="68B6545D" w:rsidR="001E4E17" w:rsidRPr="009120B3" w:rsidRDefault="00E4007A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E4E17" w:rsidRPr="009120B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46" w:type="pct"/>
          </w:tcPr>
          <w:p w14:paraId="0C979492" w14:textId="2B781BE9" w:rsidR="001E4E17" w:rsidRPr="009120B3" w:rsidRDefault="001E4E17" w:rsidP="009E29B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Rozdělení na SI a DS</w:t>
            </w:r>
          </w:p>
        </w:tc>
        <w:tc>
          <w:tcPr>
            <w:tcW w:w="690" w:type="pct"/>
          </w:tcPr>
          <w:p w14:paraId="2E2B4EED" w14:textId="77777777" w:rsidR="001E4E17" w:rsidRPr="009120B3" w:rsidRDefault="001E4E17" w:rsidP="00F31C05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</w:tc>
        <w:tc>
          <w:tcPr>
            <w:tcW w:w="757" w:type="pct"/>
          </w:tcPr>
          <w:p w14:paraId="4E7FA22E" w14:textId="77777777" w:rsidR="001E4E17" w:rsidRPr="009120B3" w:rsidRDefault="001E4E17" w:rsidP="00F31C0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</w:tc>
        <w:tc>
          <w:tcPr>
            <w:tcW w:w="1518" w:type="pct"/>
          </w:tcPr>
          <w:p w14:paraId="117D8E83" w14:textId="77777777" w:rsidR="001E4E17" w:rsidRPr="009120B3" w:rsidRDefault="001E4E17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</w:p>
        </w:tc>
        <w:tc>
          <w:tcPr>
            <w:tcW w:w="831" w:type="pct"/>
            <w:vMerge w:val="restart"/>
          </w:tcPr>
          <w:p w14:paraId="18D0FC3A" w14:textId="0DB652BE" w:rsidR="001E4E17" w:rsidRPr="009120B3" w:rsidRDefault="00CA028F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E4E17" w:rsidRPr="009120B3">
              <w:rPr>
                <w:rFonts w:asciiTheme="minorHAnsi" w:hAnsiTheme="minorHAnsi" w:cstheme="minorHAnsi"/>
                <w:sz w:val="22"/>
                <w:szCs w:val="22"/>
              </w:rPr>
              <w:t>19.1.2023</w:t>
            </w:r>
          </w:p>
        </w:tc>
      </w:tr>
      <w:tr w:rsidR="001E4E17" w:rsidRPr="00223CFF" w14:paraId="3C62E185" w14:textId="77777777" w:rsidTr="00F31C05">
        <w:trPr>
          <w:trHeight w:val="699"/>
        </w:trPr>
        <w:tc>
          <w:tcPr>
            <w:tcW w:w="458" w:type="pct"/>
            <w:vMerge/>
          </w:tcPr>
          <w:p w14:paraId="28C19F26" w14:textId="77777777" w:rsidR="001E4E17" w:rsidRPr="009120B3" w:rsidRDefault="001E4E17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27034607" w14:textId="77777777" w:rsidR="001E4E17" w:rsidRPr="009120B3" w:rsidRDefault="001E4E17" w:rsidP="00F31C05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</w:tc>
        <w:tc>
          <w:tcPr>
            <w:tcW w:w="690" w:type="pct"/>
          </w:tcPr>
          <w:p w14:paraId="43A2507C" w14:textId="799C1715" w:rsidR="001E4E17" w:rsidRPr="009120B3" w:rsidRDefault="00E4007A" w:rsidP="00F31C05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</w:t>
            </w:r>
            <w:r w:rsidR="001E4E17"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4</w:t>
            </w:r>
          </w:p>
        </w:tc>
        <w:tc>
          <w:tcPr>
            <w:tcW w:w="757" w:type="pct"/>
          </w:tcPr>
          <w:p w14:paraId="44F68C00" w14:textId="185B89DE" w:rsidR="001E4E17" w:rsidRPr="009120B3" w:rsidRDefault="001E4E17" w:rsidP="0012799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Úprava textu v bod</w:t>
            </w:r>
            <w:r w:rsidR="00AB06AD"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ě</w:t>
            </w:r>
            <w:r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4</w:t>
            </w:r>
          </w:p>
        </w:tc>
        <w:tc>
          <w:tcPr>
            <w:tcW w:w="1518" w:type="pct"/>
          </w:tcPr>
          <w:p w14:paraId="4165A581" w14:textId="77777777" w:rsidR="001E4E17" w:rsidRPr="009120B3" w:rsidRDefault="001E4E17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</w:p>
        </w:tc>
        <w:tc>
          <w:tcPr>
            <w:tcW w:w="831" w:type="pct"/>
            <w:vMerge/>
          </w:tcPr>
          <w:p w14:paraId="738B26F8" w14:textId="77777777" w:rsidR="001E4E17" w:rsidRPr="009120B3" w:rsidRDefault="001E4E17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4E17" w:rsidRPr="00223CFF" w14:paraId="1E76F931" w14:textId="77777777" w:rsidTr="00F31C05">
        <w:trPr>
          <w:trHeight w:val="699"/>
        </w:trPr>
        <w:tc>
          <w:tcPr>
            <w:tcW w:w="458" w:type="pct"/>
            <w:vMerge/>
          </w:tcPr>
          <w:p w14:paraId="6D415249" w14:textId="77777777" w:rsidR="001E4E17" w:rsidRPr="009120B3" w:rsidRDefault="001E4E17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7DFEAE6E" w14:textId="77777777" w:rsidR="001E4E17" w:rsidRPr="009120B3" w:rsidRDefault="001E4E17" w:rsidP="00F31C05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</w:tc>
        <w:tc>
          <w:tcPr>
            <w:tcW w:w="690" w:type="pct"/>
          </w:tcPr>
          <w:p w14:paraId="2E76B22A" w14:textId="742E7DFB" w:rsidR="001E4E17" w:rsidRPr="009120B3" w:rsidRDefault="00E4007A" w:rsidP="00F31C05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</w:t>
            </w:r>
            <w:r w:rsidR="001E4E17"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5-6</w:t>
            </w:r>
          </w:p>
        </w:tc>
        <w:tc>
          <w:tcPr>
            <w:tcW w:w="757" w:type="pct"/>
          </w:tcPr>
          <w:p w14:paraId="1A9DC702" w14:textId="246A30DC" w:rsidR="001E4E17" w:rsidRPr="009120B3" w:rsidRDefault="001E4E17" w:rsidP="0012799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Úprava textu v tabulce 1</w:t>
            </w:r>
          </w:p>
        </w:tc>
        <w:tc>
          <w:tcPr>
            <w:tcW w:w="1518" w:type="pct"/>
          </w:tcPr>
          <w:p w14:paraId="31E851B9" w14:textId="77777777" w:rsidR="001E4E17" w:rsidRPr="009120B3" w:rsidRDefault="001E4E17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</w:p>
        </w:tc>
        <w:tc>
          <w:tcPr>
            <w:tcW w:w="831" w:type="pct"/>
            <w:vMerge/>
          </w:tcPr>
          <w:p w14:paraId="3893F050" w14:textId="77777777" w:rsidR="001E4E17" w:rsidRPr="009120B3" w:rsidRDefault="001E4E17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4E17" w:rsidRPr="00223CFF" w14:paraId="0D4C9091" w14:textId="77777777" w:rsidTr="00F31C05">
        <w:trPr>
          <w:trHeight w:val="699"/>
        </w:trPr>
        <w:tc>
          <w:tcPr>
            <w:tcW w:w="458" w:type="pct"/>
            <w:vMerge/>
          </w:tcPr>
          <w:p w14:paraId="1C6C2B57" w14:textId="77777777" w:rsidR="001E4E17" w:rsidRPr="009120B3" w:rsidRDefault="001E4E17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7CC75E8D" w14:textId="77777777" w:rsidR="001E4E17" w:rsidRPr="009120B3" w:rsidRDefault="001E4E17" w:rsidP="00F31C05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</w:tc>
        <w:tc>
          <w:tcPr>
            <w:tcW w:w="690" w:type="pct"/>
          </w:tcPr>
          <w:p w14:paraId="07833F09" w14:textId="36A4020A" w:rsidR="001E4E17" w:rsidRPr="009120B3" w:rsidRDefault="00E4007A" w:rsidP="00F31C05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</w:t>
            </w:r>
            <w:r w:rsidR="001E4E17"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8</w:t>
            </w:r>
          </w:p>
        </w:tc>
        <w:tc>
          <w:tcPr>
            <w:tcW w:w="757" w:type="pct"/>
          </w:tcPr>
          <w:p w14:paraId="511600D4" w14:textId="2EFEB138" w:rsidR="001E4E17" w:rsidRPr="009120B3" w:rsidRDefault="001E4E17" w:rsidP="0012799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Úprava textu v části 3</w:t>
            </w:r>
          </w:p>
        </w:tc>
        <w:tc>
          <w:tcPr>
            <w:tcW w:w="1518" w:type="pct"/>
          </w:tcPr>
          <w:p w14:paraId="542AA692" w14:textId="77777777" w:rsidR="001E4E17" w:rsidRPr="009120B3" w:rsidRDefault="001E4E17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</w:p>
        </w:tc>
        <w:tc>
          <w:tcPr>
            <w:tcW w:w="831" w:type="pct"/>
            <w:vMerge/>
          </w:tcPr>
          <w:p w14:paraId="03451BEA" w14:textId="77777777" w:rsidR="001E4E17" w:rsidRPr="009120B3" w:rsidRDefault="001E4E17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4E17" w:rsidRPr="00223CFF" w14:paraId="4731140A" w14:textId="77777777" w:rsidTr="00F31C05">
        <w:trPr>
          <w:trHeight w:val="699"/>
        </w:trPr>
        <w:tc>
          <w:tcPr>
            <w:tcW w:w="458" w:type="pct"/>
            <w:vMerge/>
          </w:tcPr>
          <w:p w14:paraId="43410798" w14:textId="77777777" w:rsidR="001E4E17" w:rsidRPr="009120B3" w:rsidRDefault="001E4E17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30CD34C0" w14:textId="77777777" w:rsidR="001E4E17" w:rsidRPr="009120B3" w:rsidRDefault="001E4E17" w:rsidP="00F31C05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</w:tc>
        <w:tc>
          <w:tcPr>
            <w:tcW w:w="690" w:type="pct"/>
          </w:tcPr>
          <w:p w14:paraId="4B6D7E1E" w14:textId="4CEF1D36" w:rsidR="001E4E17" w:rsidRPr="009120B3" w:rsidRDefault="00E4007A" w:rsidP="00F31C05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</w:t>
            </w:r>
            <w:r w:rsidR="001E4E17"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10</w:t>
            </w:r>
          </w:p>
        </w:tc>
        <w:tc>
          <w:tcPr>
            <w:tcW w:w="757" w:type="pct"/>
          </w:tcPr>
          <w:p w14:paraId="428C32F8" w14:textId="37A56A91" w:rsidR="001E4E17" w:rsidRPr="009120B3" w:rsidRDefault="001E4E17" w:rsidP="0012799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Rozšíření tabulky odpadů</w:t>
            </w:r>
          </w:p>
        </w:tc>
        <w:tc>
          <w:tcPr>
            <w:tcW w:w="1518" w:type="pct"/>
          </w:tcPr>
          <w:p w14:paraId="178C276B" w14:textId="77777777" w:rsidR="001E4E17" w:rsidRPr="009120B3" w:rsidRDefault="001E4E17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</w:p>
        </w:tc>
        <w:tc>
          <w:tcPr>
            <w:tcW w:w="831" w:type="pct"/>
            <w:vMerge/>
          </w:tcPr>
          <w:p w14:paraId="76D0E6BF" w14:textId="77777777" w:rsidR="001E4E17" w:rsidRPr="009120B3" w:rsidRDefault="001E4E17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4E17" w:rsidRPr="00223CFF" w14:paraId="40C643AB" w14:textId="77777777" w:rsidTr="00F31C05">
        <w:trPr>
          <w:trHeight w:val="699"/>
        </w:trPr>
        <w:tc>
          <w:tcPr>
            <w:tcW w:w="458" w:type="pct"/>
            <w:vMerge/>
          </w:tcPr>
          <w:p w14:paraId="0F2C1A24" w14:textId="77777777" w:rsidR="001E4E17" w:rsidRPr="009120B3" w:rsidRDefault="001E4E17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29F38982" w14:textId="77777777" w:rsidR="001E4E17" w:rsidRPr="009120B3" w:rsidRDefault="001E4E17" w:rsidP="00F31C05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</w:tc>
        <w:tc>
          <w:tcPr>
            <w:tcW w:w="690" w:type="pct"/>
          </w:tcPr>
          <w:p w14:paraId="7EEEFD11" w14:textId="0C4089D2" w:rsidR="001E4E17" w:rsidRPr="009120B3" w:rsidRDefault="00E4007A" w:rsidP="00F31C05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</w:t>
            </w:r>
            <w:r w:rsidR="001E4E17"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12</w:t>
            </w:r>
          </w:p>
        </w:tc>
        <w:tc>
          <w:tcPr>
            <w:tcW w:w="757" w:type="pct"/>
          </w:tcPr>
          <w:p w14:paraId="316F61E6" w14:textId="6E893F61" w:rsidR="001E4E17" w:rsidRPr="009120B3" w:rsidRDefault="001E4E17" w:rsidP="0012799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9120B3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Úprava podpisu</w:t>
            </w:r>
          </w:p>
        </w:tc>
        <w:tc>
          <w:tcPr>
            <w:tcW w:w="1518" w:type="pct"/>
          </w:tcPr>
          <w:p w14:paraId="190B7D9D" w14:textId="77777777" w:rsidR="001E4E17" w:rsidRPr="009120B3" w:rsidRDefault="001E4E17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</w:p>
        </w:tc>
        <w:tc>
          <w:tcPr>
            <w:tcW w:w="831" w:type="pct"/>
            <w:vMerge/>
          </w:tcPr>
          <w:p w14:paraId="68DEA754" w14:textId="77777777" w:rsidR="001E4E17" w:rsidRPr="009120B3" w:rsidRDefault="001E4E17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0829" w:rsidRPr="00223CFF" w14:paraId="32B7FF1A" w14:textId="77777777" w:rsidTr="00F31C05">
        <w:trPr>
          <w:trHeight w:val="699"/>
        </w:trPr>
        <w:tc>
          <w:tcPr>
            <w:tcW w:w="458" w:type="pct"/>
            <w:vMerge w:val="restart"/>
          </w:tcPr>
          <w:p w14:paraId="66FAC3D9" w14:textId="77777777" w:rsidR="00DF0829" w:rsidRPr="009120B3" w:rsidRDefault="00DF0829" w:rsidP="002220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</w:p>
          <w:p w14:paraId="42F94726" w14:textId="3D384089" w:rsidR="00DF0829" w:rsidRPr="009120B3" w:rsidRDefault="00DF0829" w:rsidP="007419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46" w:type="pct"/>
          </w:tcPr>
          <w:p w14:paraId="702B6794" w14:textId="1A438A77" w:rsidR="00DF0829" w:rsidRPr="009120B3" w:rsidRDefault="00DF0829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90" w:type="pct"/>
          </w:tcPr>
          <w:p w14:paraId="4C318363" w14:textId="22F3F1AB" w:rsidR="00DF0829" w:rsidRPr="009120B3" w:rsidRDefault="00DF0829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57" w:type="pct"/>
          </w:tcPr>
          <w:p w14:paraId="228A5917" w14:textId="20CCCFC8" w:rsidR="00DF0829" w:rsidRPr="003753EF" w:rsidRDefault="00DF0829" w:rsidP="00577A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53EF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Aktualizace kontrolního protokolu</w:t>
            </w:r>
          </w:p>
        </w:tc>
        <w:tc>
          <w:tcPr>
            <w:tcW w:w="1518" w:type="pct"/>
          </w:tcPr>
          <w:p w14:paraId="30887EF4" w14:textId="5E901A12" w:rsidR="00DF0829" w:rsidRPr="003753EF" w:rsidRDefault="00DF0829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>Došlo k přečíslování kapitol.</w:t>
            </w:r>
          </w:p>
        </w:tc>
        <w:tc>
          <w:tcPr>
            <w:tcW w:w="831" w:type="pct"/>
            <w:vMerge w:val="restart"/>
          </w:tcPr>
          <w:p w14:paraId="544243EF" w14:textId="1B43D8D8" w:rsidR="00DF0829" w:rsidRPr="009120B3" w:rsidRDefault="00DF0829" w:rsidP="00CA02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13.6.2023</w:t>
            </w:r>
          </w:p>
          <w:p w14:paraId="42A1A2F7" w14:textId="77777777" w:rsidR="00DF0829" w:rsidRPr="009120B3" w:rsidRDefault="00DF0829" w:rsidP="00CA02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F7B27EF" w14:textId="62FA4D47" w:rsidR="00DF0829" w:rsidRPr="009120B3" w:rsidRDefault="00DF0829" w:rsidP="009A01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0829" w:rsidRPr="00223CFF" w14:paraId="1D1F932A" w14:textId="77777777" w:rsidTr="00F31C05">
        <w:trPr>
          <w:trHeight w:val="699"/>
        </w:trPr>
        <w:tc>
          <w:tcPr>
            <w:tcW w:w="458" w:type="pct"/>
            <w:vMerge/>
          </w:tcPr>
          <w:p w14:paraId="07118BCA" w14:textId="4313BB07" w:rsidR="00DF0829" w:rsidRPr="009120B3" w:rsidRDefault="00DF0829" w:rsidP="007419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472C71DD" w14:textId="2C23BC9E" w:rsidR="00DF0829" w:rsidRPr="009120B3" w:rsidRDefault="00DF0829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2</w:t>
            </w:r>
          </w:p>
        </w:tc>
        <w:tc>
          <w:tcPr>
            <w:tcW w:w="690" w:type="pct"/>
          </w:tcPr>
          <w:p w14:paraId="0F190EF1" w14:textId="038ADF54" w:rsidR="00DF0829" w:rsidRPr="009120B3" w:rsidRDefault="00DF0829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57" w:type="pct"/>
          </w:tcPr>
          <w:p w14:paraId="4F5EFD5B" w14:textId="75112BA9" w:rsidR="00DF0829" w:rsidRPr="003753EF" w:rsidRDefault="00DF0829" w:rsidP="00577A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53EF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Aktualizace kontrolního protokolu</w:t>
            </w:r>
          </w:p>
        </w:tc>
        <w:tc>
          <w:tcPr>
            <w:tcW w:w="1518" w:type="pct"/>
          </w:tcPr>
          <w:p w14:paraId="0A2A62AE" w14:textId="4B051A54" w:rsidR="00DF0829" w:rsidRPr="003753EF" w:rsidRDefault="00DF0829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>Došlo k úpravě postupu pro vyplnění pro žadatele.</w:t>
            </w:r>
          </w:p>
        </w:tc>
        <w:tc>
          <w:tcPr>
            <w:tcW w:w="831" w:type="pct"/>
            <w:vMerge/>
          </w:tcPr>
          <w:p w14:paraId="17185FCA" w14:textId="0B0605BA" w:rsidR="00DF0829" w:rsidRPr="009120B3" w:rsidRDefault="00DF0829" w:rsidP="009A01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0829" w:rsidRPr="00223CFF" w14:paraId="4EC94D8A" w14:textId="77777777" w:rsidTr="00F31C05">
        <w:trPr>
          <w:trHeight w:val="699"/>
        </w:trPr>
        <w:tc>
          <w:tcPr>
            <w:tcW w:w="458" w:type="pct"/>
            <w:vMerge/>
          </w:tcPr>
          <w:p w14:paraId="5F5D705F" w14:textId="0C4D7ECF" w:rsidR="00DF0829" w:rsidRPr="009120B3" w:rsidRDefault="00DF0829" w:rsidP="007419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1EACDC9B" w14:textId="7207B484" w:rsidR="00DF0829" w:rsidRPr="009120B3" w:rsidRDefault="00DF0829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2</w:t>
            </w:r>
          </w:p>
        </w:tc>
        <w:tc>
          <w:tcPr>
            <w:tcW w:w="690" w:type="pct"/>
          </w:tcPr>
          <w:p w14:paraId="6897F5F5" w14:textId="01A64175" w:rsidR="00DF0829" w:rsidRPr="009120B3" w:rsidRDefault="00DF0829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6-8</w:t>
            </w:r>
          </w:p>
        </w:tc>
        <w:tc>
          <w:tcPr>
            <w:tcW w:w="757" w:type="pct"/>
          </w:tcPr>
          <w:p w14:paraId="28C39511" w14:textId="52DF8CE3" w:rsidR="00DF0829" w:rsidRPr="003753EF" w:rsidRDefault="00DF0829" w:rsidP="00577A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53EF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Aktualizace kontrolního protokolu</w:t>
            </w:r>
          </w:p>
        </w:tc>
        <w:tc>
          <w:tcPr>
            <w:tcW w:w="1518" w:type="pct"/>
          </w:tcPr>
          <w:p w14:paraId="723A7794" w14:textId="0D6048D3" w:rsidR="00DF0829" w:rsidRPr="003753EF" w:rsidRDefault="00DF0829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>Došlo ke sloučení tabulky č. 1 a č. 2 do jedné tabulky.</w:t>
            </w:r>
          </w:p>
        </w:tc>
        <w:tc>
          <w:tcPr>
            <w:tcW w:w="831" w:type="pct"/>
            <w:vMerge/>
          </w:tcPr>
          <w:p w14:paraId="480A50C4" w14:textId="38947B39" w:rsidR="00DF0829" w:rsidRPr="009120B3" w:rsidRDefault="00DF0829" w:rsidP="009A01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0829" w:rsidRPr="00223CFF" w14:paraId="4E2A17B2" w14:textId="77777777" w:rsidTr="00F31C05">
        <w:trPr>
          <w:trHeight w:val="699"/>
        </w:trPr>
        <w:tc>
          <w:tcPr>
            <w:tcW w:w="458" w:type="pct"/>
            <w:vMerge/>
          </w:tcPr>
          <w:p w14:paraId="1BB074E9" w14:textId="48B46E87" w:rsidR="00DF0829" w:rsidRPr="009120B3" w:rsidRDefault="00DF0829" w:rsidP="007419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5B81D6F3" w14:textId="2CA511DB" w:rsidR="00DF0829" w:rsidRPr="009120B3" w:rsidRDefault="00DF0829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.3</w:t>
            </w:r>
          </w:p>
        </w:tc>
        <w:tc>
          <w:tcPr>
            <w:tcW w:w="690" w:type="pct"/>
          </w:tcPr>
          <w:p w14:paraId="1F200CFC" w14:textId="6229D1DC" w:rsidR="00DF0829" w:rsidRPr="009120B3" w:rsidRDefault="00DF0829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757" w:type="pct"/>
          </w:tcPr>
          <w:p w14:paraId="2B9ED7D2" w14:textId="65A8F8EA" w:rsidR="00DF0829" w:rsidRPr="003753EF" w:rsidRDefault="00DF0829" w:rsidP="00577A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53EF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Aktualizace kontrolního protokolu</w:t>
            </w:r>
          </w:p>
        </w:tc>
        <w:tc>
          <w:tcPr>
            <w:tcW w:w="1518" w:type="pct"/>
          </w:tcPr>
          <w:p w14:paraId="07CA5694" w14:textId="446D516B" w:rsidR="00DF0829" w:rsidRPr="003753EF" w:rsidRDefault="00DF0829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>Vložena nová kapitola 3.3 Cíl udržitelné využívání a ochrana vodních zdrojů.</w:t>
            </w:r>
          </w:p>
        </w:tc>
        <w:tc>
          <w:tcPr>
            <w:tcW w:w="831" w:type="pct"/>
            <w:vMerge/>
          </w:tcPr>
          <w:p w14:paraId="78682396" w14:textId="260BEC47" w:rsidR="00DF0829" w:rsidRPr="009120B3" w:rsidRDefault="00DF0829" w:rsidP="009A01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0829" w:rsidRPr="00223CFF" w14:paraId="68C91AE4" w14:textId="77777777" w:rsidTr="00F31C05">
        <w:trPr>
          <w:trHeight w:val="699"/>
        </w:trPr>
        <w:tc>
          <w:tcPr>
            <w:tcW w:w="458" w:type="pct"/>
            <w:vMerge/>
          </w:tcPr>
          <w:p w14:paraId="3FDBD836" w14:textId="05AB2765" w:rsidR="00DF0829" w:rsidRPr="009120B3" w:rsidRDefault="00DF0829" w:rsidP="007419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70027392" w14:textId="53AAD998" w:rsidR="00DF0829" w:rsidRPr="009120B3" w:rsidRDefault="00DF0829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.4</w:t>
            </w:r>
          </w:p>
        </w:tc>
        <w:tc>
          <w:tcPr>
            <w:tcW w:w="690" w:type="pct"/>
          </w:tcPr>
          <w:p w14:paraId="29188DB8" w14:textId="7964D324" w:rsidR="00DF0829" w:rsidRPr="009120B3" w:rsidRDefault="00DF0829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757" w:type="pct"/>
          </w:tcPr>
          <w:p w14:paraId="2E01920E" w14:textId="4DCA6409" w:rsidR="00DF0829" w:rsidRPr="003753EF" w:rsidRDefault="00DF0829" w:rsidP="00577A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53EF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Aktualizace kontrolního protokolu</w:t>
            </w:r>
          </w:p>
        </w:tc>
        <w:tc>
          <w:tcPr>
            <w:tcW w:w="1518" w:type="pct"/>
          </w:tcPr>
          <w:p w14:paraId="0D4CDE22" w14:textId="6905E146" w:rsidR="00DF0829" w:rsidRPr="003753EF" w:rsidRDefault="00DF0829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>Do zjednodušeného plánu nakládání s odpadem vložena min. procento hmotnostního odpadu (min. 70 %).</w:t>
            </w:r>
          </w:p>
        </w:tc>
        <w:tc>
          <w:tcPr>
            <w:tcW w:w="831" w:type="pct"/>
            <w:vMerge/>
          </w:tcPr>
          <w:p w14:paraId="58F276EC" w14:textId="772982A2" w:rsidR="00DF0829" w:rsidRPr="009120B3" w:rsidRDefault="00DF0829" w:rsidP="009A01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0829" w:rsidRPr="00223CFF" w14:paraId="25F04502" w14:textId="77777777" w:rsidTr="00F31C05">
        <w:trPr>
          <w:trHeight w:val="699"/>
        </w:trPr>
        <w:tc>
          <w:tcPr>
            <w:tcW w:w="458" w:type="pct"/>
            <w:vMerge/>
          </w:tcPr>
          <w:p w14:paraId="061990E5" w14:textId="29B4CE19" w:rsidR="00DF0829" w:rsidRPr="009120B3" w:rsidRDefault="00DF0829" w:rsidP="00E73A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1DD86288" w14:textId="5C6A90A8" w:rsidR="00DF0829" w:rsidRPr="009120B3" w:rsidRDefault="00DF0829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.6</w:t>
            </w:r>
          </w:p>
        </w:tc>
        <w:tc>
          <w:tcPr>
            <w:tcW w:w="690" w:type="pct"/>
          </w:tcPr>
          <w:p w14:paraId="1148BDDF" w14:textId="571821C2" w:rsidR="00DF0829" w:rsidRPr="009120B3" w:rsidRDefault="00DF0829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-13</w:t>
            </w:r>
          </w:p>
        </w:tc>
        <w:tc>
          <w:tcPr>
            <w:tcW w:w="757" w:type="pct"/>
          </w:tcPr>
          <w:p w14:paraId="2EA8CBE9" w14:textId="7698C93F" w:rsidR="00DF0829" w:rsidRPr="003753EF" w:rsidRDefault="00DF0829" w:rsidP="00577A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53EF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Aktualizace kontrolního protokolu</w:t>
            </w:r>
          </w:p>
        </w:tc>
        <w:tc>
          <w:tcPr>
            <w:tcW w:w="1518" w:type="pct"/>
          </w:tcPr>
          <w:p w14:paraId="1CA37074" w14:textId="475D03A2" w:rsidR="00DF0829" w:rsidRPr="003753EF" w:rsidRDefault="00DF0829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 xml:space="preserve">Do kapitoly 2.6 vloženo upřesnění: </w:t>
            </w:r>
            <w:r w:rsidRPr="003753EF">
              <w:rPr>
                <w:rFonts w:asciiTheme="minorHAnsi" w:eastAsia="Calibri" w:hAnsiTheme="minorHAnsi" w:cstheme="minorHAnsi"/>
                <w:i/>
                <w:iCs/>
                <w:color w:val="auto"/>
                <w:sz w:val="22"/>
                <w:szCs w:val="22"/>
                <w:lang w:val="cs-CZ" w:eastAsia="cs-CZ" w:bidi="cs-CZ"/>
              </w:rPr>
              <w:t>"Dále žadatel uvede další navržená opatření, která mohou vyplývat z povinných příloh, které jsou přiloženy k samotné žádosti o podporu, např. z protokolu vypracovaného podle Metodiky posuzování staveb z hlediska výskytu obecně, a zvláště chráněných synantropních druhů živočichů.”</w:t>
            </w:r>
          </w:p>
        </w:tc>
        <w:tc>
          <w:tcPr>
            <w:tcW w:w="831" w:type="pct"/>
            <w:vMerge/>
          </w:tcPr>
          <w:p w14:paraId="451DDE91" w14:textId="4C159292" w:rsidR="00DF0829" w:rsidRPr="009120B3" w:rsidRDefault="00DF0829" w:rsidP="001B604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0829" w:rsidRPr="00223CFF" w14:paraId="798CB15B" w14:textId="77777777" w:rsidTr="00F31C05">
        <w:trPr>
          <w:trHeight w:val="699"/>
        </w:trPr>
        <w:tc>
          <w:tcPr>
            <w:tcW w:w="458" w:type="pct"/>
            <w:vMerge/>
          </w:tcPr>
          <w:p w14:paraId="0D941986" w14:textId="1BCCC3B0" w:rsidR="00DF0829" w:rsidRPr="009120B3" w:rsidRDefault="00DF0829" w:rsidP="00E73A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05A3DB36" w14:textId="7F3C6135" w:rsidR="00DF0829" w:rsidRPr="009120B3" w:rsidRDefault="00DF0829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4</w:t>
            </w:r>
          </w:p>
        </w:tc>
        <w:tc>
          <w:tcPr>
            <w:tcW w:w="690" w:type="pct"/>
          </w:tcPr>
          <w:p w14:paraId="7A1D5C90" w14:textId="2C04F8CD" w:rsidR="00DF0829" w:rsidRPr="009120B3" w:rsidRDefault="00DF0829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14</w:t>
            </w:r>
          </w:p>
        </w:tc>
        <w:tc>
          <w:tcPr>
            <w:tcW w:w="757" w:type="pct"/>
          </w:tcPr>
          <w:p w14:paraId="5374F81F" w14:textId="54847456" w:rsidR="00DF0829" w:rsidRPr="003753EF" w:rsidRDefault="00DF0829" w:rsidP="00577A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53EF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Aktualizace kontrolního protokolu</w:t>
            </w:r>
          </w:p>
        </w:tc>
        <w:tc>
          <w:tcPr>
            <w:tcW w:w="1518" w:type="pct"/>
          </w:tcPr>
          <w:p w14:paraId="495FA82F" w14:textId="25578523" w:rsidR="00DF0829" w:rsidRPr="003753EF" w:rsidRDefault="00DF0829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 xml:space="preserve">Byl změněn název kap. 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>4</w:t>
            </w: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 xml:space="preserve"> na Čestné prohlášení žadatele.</w:t>
            </w:r>
          </w:p>
        </w:tc>
        <w:tc>
          <w:tcPr>
            <w:tcW w:w="831" w:type="pct"/>
            <w:vMerge/>
          </w:tcPr>
          <w:p w14:paraId="75C3F4A1" w14:textId="2BE1C737" w:rsidR="00DF0829" w:rsidRPr="009120B3" w:rsidRDefault="00DF0829" w:rsidP="001B604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0829" w:rsidRPr="00223CFF" w14:paraId="2095F7BC" w14:textId="77777777" w:rsidTr="00F31C05">
        <w:trPr>
          <w:trHeight w:val="699"/>
        </w:trPr>
        <w:tc>
          <w:tcPr>
            <w:tcW w:w="458" w:type="pct"/>
            <w:vMerge/>
          </w:tcPr>
          <w:p w14:paraId="36AE01CA" w14:textId="1996D0B1" w:rsidR="00DF0829" w:rsidRDefault="00DF0829" w:rsidP="009120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4C877840" w14:textId="4A6A28D6" w:rsidR="00DF0829" w:rsidRDefault="00DF0829" w:rsidP="009120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4</w:t>
            </w:r>
          </w:p>
        </w:tc>
        <w:tc>
          <w:tcPr>
            <w:tcW w:w="690" w:type="pct"/>
          </w:tcPr>
          <w:p w14:paraId="041D0F3D" w14:textId="55C99987" w:rsidR="00DF0829" w:rsidRDefault="00DF0829" w:rsidP="009120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14</w:t>
            </w:r>
          </w:p>
        </w:tc>
        <w:tc>
          <w:tcPr>
            <w:tcW w:w="757" w:type="pct"/>
          </w:tcPr>
          <w:p w14:paraId="69DE3E6C" w14:textId="26AC42CF" w:rsidR="00DF0829" w:rsidRPr="003753EF" w:rsidRDefault="00DF0829" w:rsidP="00577A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53EF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Aktualizace kontrolního protokolu</w:t>
            </w:r>
          </w:p>
        </w:tc>
        <w:tc>
          <w:tcPr>
            <w:tcW w:w="1518" w:type="pct"/>
          </w:tcPr>
          <w:p w14:paraId="0E0D95F8" w14:textId="472AE0EB" w:rsidR="00DF0829" w:rsidRPr="003753EF" w:rsidRDefault="00DF0829" w:rsidP="007643BD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 xml:space="preserve">Do kap. 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>4</w:t>
            </w: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 xml:space="preserve"> doplněna informace: </w:t>
            </w:r>
            <w:r w:rsidRPr="003753EF">
              <w:rPr>
                <w:rFonts w:asciiTheme="minorHAnsi" w:eastAsia="Calibri" w:hAnsiTheme="minorHAnsi" w:cstheme="minorHAnsi"/>
                <w:i/>
                <w:iCs/>
                <w:color w:val="auto"/>
                <w:sz w:val="22"/>
                <w:szCs w:val="22"/>
                <w:lang w:val="cs-CZ" w:eastAsia="cs-CZ" w:bidi="cs-CZ"/>
              </w:rPr>
              <w:t>“...</w:t>
            </w:r>
            <w:r w:rsidRPr="003753EF">
              <w:rPr>
                <w:i/>
                <w:iCs/>
                <w:lang w:val="cs-CZ"/>
              </w:rPr>
              <w:t xml:space="preserve"> </w:t>
            </w:r>
            <w:r w:rsidRPr="003753EF">
              <w:rPr>
                <w:rFonts w:asciiTheme="minorHAnsi" w:eastAsia="Calibri" w:hAnsiTheme="minorHAnsi" w:cstheme="minorHAnsi"/>
                <w:i/>
                <w:iCs/>
                <w:color w:val="auto"/>
                <w:sz w:val="22"/>
                <w:szCs w:val="22"/>
                <w:lang w:val="cs-CZ" w:eastAsia="cs-CZ" w:bidi="cs-CZ"/>
              </w:rPr>
              <w:t>do příslušné zadávací dokumentace pro veřejné zakázky a do smluvní dokumentace mezi subdodavatelem/dodavatelem a/nebo konečných příjemcem, aby bylo zajištěno, že činnosti projektu nebudou mít negativní dopad na žádný z cílů zásady DNSH.”</w:t>
            </w:r>
          </w:p>
        </w:tc>
        <w:tc>
          <w:tcPr>
            <w:tcW w:w="831" w:type="pct"/>
            <w:vMerge/>
          </w:tcPr>
          <w:p w14:paraId="3A3F11AD" w14:textId="74B88FD8" w:rsidR="00DF0829" w:rsidRPr="009120B3" w:rsidRDefault="00DF0829" w:rsidP="009120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5978" w:rsidRPr="00223CFF" w14:paraId="467A7909" w14:textId="77777777" w:rsidTr="00F31C05">
        <w:trPr>
          <w:trHeight w:val="699"/>
        </w:trPr>
        <w:tc>
          <w:tcPr>
            <w:tcW w:w="458" w:type="pct"/>
            <w:vMerge w:val="restart"/>
          </w:tcPr>
          <w:p w14:paraId="30326D83" w14:textId="4E0A67E5" w:rsidR="00DD5978" w:rsidRDefault="00DD5978" w:rsidP="00DD59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4</w:t>
            </w:r>
          </w:p>
        </w:tc>
        <w:tc>
          <w:tcPr>
            <w:tcW w:w="746" w:type="pct"/>
          </w:tcPr>
          <w:p w14:paraId="199FFF74" w14:textId="4549EE5B" w:rsidR="00DD5978" w:rsidRDefault="00DD5978" w:rsidP="00DD59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</w:t>
            </w:r>
            <w:r w:rsidRPr="005A635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2</w:t>
            </w:r>
          </w:p>
        </w:tc>
        <w:tc>
          <w:tcPr>
            <w:tcW w:w="690" w:type="pct"/>
          </w:tcPr>
          <w:p w14:paraId="2A17B5D8" w14:textId="404A00D6" w:rsidR="00DD5978" w:rsidRDefault="00DD5978" w:rsidP="00DD59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6</w:t>
            </w:r>
          </w:p>
        </w:tc>
        <w:tc>
          <w:tcPr>
            <w:tcW w:w="757" w:type="pct"/>
          </w:tcPr>
          <w:p w14:paraId="6AA7FBDA" w14:textId="720EE6A2" w:rsidR="00DD5978" w:rsidRPr="003753EF" w:rsidRDefault="00DD5978" w:rsidP="00DD597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635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Zpřesnění postupu pro vyplnění pro žadatele</w:t>
            </w:r>
          </w:p>
        </w:tc>
        <w:tc>
          <w:tcPr>
            <w:tcW w:w="1518" w:type="pct"/>
          </w:tcPr>
          <w:p w14:paraId="4975D8F9" w14:textId="40B2CD56" w:rsidR="00DD5978" w:rsidRPr="003753EF" w:rsidRDefault="00DD5978" w:rsidP="00DD5978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cs-CZ" w:bidi="cs-CZ"/>
              </w:rPr>
            </w:pPr>
            <w:r w:rsidRPr="005A6352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 xml:space="preserve">Doplněn bližší popis </w:t>
            </w:r>
            <w:r w:rsidRPr="00F14CCA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>toho, jak má žadatel postupovat při vyplňování Kontrolního protokolu.</w:t>
            </w:r>
          </w:p>
        </w:tc>
        <w:tc>
          <w:tcPr>
            <w:tcW w:w="831" w:type="pct"/>
            <w:vMerge w:val="restart"/>
          </w:tcPr>
          <w:p w14:paraId="4911AF2F" w14:textId="267C3915" w:rsidR="00DD5978" w:rsidRPr="009120B3" w:rsidRDefault="00DD5978" w:rsidP="00DD59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</w:t>
            </w:r>
            <w:r w:rsidRPr="005A635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2.10.2023</w:t>
            </w:r>
          </w:p>
        </w:tc>
      </w:tr>
      <w:tr w:rsidR="00DD5978" w:rsidRPr="00223CFF" w14:paraId="41E85B73" w14:textId="77777777" w:rsidTr="00F31C05">
        <w:trPr>
          <w:trHeight w:val="699"/>
        </w:trPr>
        <w:tc>
          <w:tcPr>
            <w:tcW w:w="458" w:type="pct"/>
            <w:vMerge/>
          </w:tcPr>
          <w:p w14:paraId="63823BBD" w14:textId="77777777" w:rsidR="00DD5978" w:rsidRDefault="00DD5978" w:rsidP="00DD597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163AA9F7" w14:textId="3216ECE5" w:rsidR="00DD5978" w:rsidRDefault="00DD5978" w:rsidP="00DD59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</w:t>
            </w:r>
            <w:r w:rsidRPr="005A635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2, Tab. č. 1</w:t>
            </w:r>
          </w:p>
        </w:tc>
        <w:tc>
          <w:tcPr>
            <w:tcW w:w="690" w:type="pct"/>
          </w:tcPr>
          <w:p w14:paraId="63971636" w14:textId="348AD739" w:rsidR="00DD5978" w:rsidRDefault="00DD5978" w:rsidP="00DD59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7</w:t>
            </w:r>
            <w:r w:rsidRPr="005A635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9</w:t>
            </w:r>
          </w:p>
        </w:tc>
        <w:tc>
          <w:tcPr>
            <w:tcW w:w="757" w:type="pct"/>
          </w:tcPr>
          <w:p w14:paraId="363BF946" w14:textId="4D6F6ADE" w:rsidR="00DD5978" w:rsidRPr="003753EF" w:rsidRDefault="00DD5978" w:rsidP="00DD597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635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Pojmové upřesnění</w:t>
            </w: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kontrolního protokolu</w:t>
            </w:r>
            <w:r w:rsidRPr="005A635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1518" w:type="pct"/>
          </w:tcPr>
          <w:p w14:paraId="35D6BC3C" w14:textId="4663933A" w:rsidR="00DD5978" w:rsidRPr="003753EF" w:rsidRDefault="00DD5978" w:rsidP="00DD5978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cs-CZ" w:bidi="cs-CZ"/>
              </w:rPr>
            </w:pP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>V rámci tabulky č. 1 došlo ke sjednocení pojmů rekonstrukcí a renovací budov pod pojem změny dokončených budov. Dále z popisu vypuštěno slovo konkrétně.</w:t>
            </w:r>
          </w:p>
        </w:tc>
        <w:tc>
          <w:tcPr>
            <w:tcW w:w="831" w:type="pct"/>
            <w:vMerge/>
          </w:tcPr>
          <w:p w14:paraId="0A00206B" w14:textId="77777777" w:rsidR="00DD5978" w:rsidRPr="009120B3" w:rsidRDefault="00DD5978" w:rsidP="00DD597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5978" w:rsidRPr="00223CFF" w14:paraId="5F431CB4" w14:textId="77777777" w:rsidTr="00F31C05">
        <w:trPr>
          <w:trHeight w:val="699"/>
        </w:trPr>
        <w:tc>
          <w:tcPr>
            <w:tcW w:w="458" w:type="pct"/>
            <w:vMerge/>
          </w:tcPr>
          <w:p w14:paraId="0A09158F" w14:textId="77777777" w:rsidR="00DD5978" w:rsidRDefault="00DD5978" w:rsidP="00DD597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198CCD11" w14:textId="0215B19A" w:rsidR="00DD5978" w:rsidRDefault="00DD5978" w:rsidP="00DD59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</w:p>
        </w:tc>
        <w:tc>
          <w:tcPr>
            <w:tcW w:w="690" w:type="pct"/>
          </w:tcPr>
          <w:p w14:paraId="49A3CEE8" w14:textId="154B0AD5" w:rsidR="00DD5978" w:rsidRDefault="00DD5978" w:rsidP="00DD59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10-14</w:t>
            </w:r>
          </w:p>
        </w:tc>
        <w:tc>
          <w:tcPr>
            <w:tcW w:w="757" w:type="pct"/>
          </w:tcPr>
          <w:p w14:paraId="2C4569EE" w14:textId="7AEB5576" w:rsidR="00DD5978" w:rsidRPr="003753EF" w:rsidRDefault="00DD5978" w:rsidP="00DD597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0180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Upřesnění způsobu, jak vyplňovat kontrolní protokol</w:t>
            </w:r>
          </w:p>
        </w:tc>
        <w:tc>
          <w:tcPr>
            <w:tcW w:w="1518" w:type="pct"/>
          </w:tcPr>
          <w:p w14:paraId="7DFDAC85" w14:textId="313A76AC" w:rsidR="00DD5978" w:rsidRPr="003753EF" w:rsidRDefault="00DD5978" w:rsidP="00DD5978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cs-CZ" w:bidi="cs-CZ"/>
              </w:rPr>
            </w:pPr>
            <w:r w:rsidRPr="00300180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Průřezově kap. 3 jsou vloženy poznámky pod čarou, které upřesňují, jak má žadatel vyplňovat kontrolní protokol. Znění těchto poznámek pod čarou je: </w:t>
            </w:r>
            <w:r w:rsidRPr="0030018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cs-CZ"/>
              </w:rPr>
              <w:t xml:space="preserve">„Žadatel/příjemce toto pole vyplní v případě, že </w:t>
            </w:r>
            <w:r w:rsidRPr="0030018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cs-CZ"/>
              </w:rPr>
              <w:lastRenderedPageBreak/>
              <w:t>je to pro něj relevantní“</w:t>
            </w:r>
          </w:p>
        </w:tc>
        <w:tc>
          <w:tcPr>
            <w:tcW w:w="831" w:type="pct"/>
            <w:vMerge/>
          </w:tcPr>
          <w:p w14:paraId="07D05B16" w14:textId="77777777" w:rsidR="00DD5978" w:rsidRPr="009120B3" w:rsidRDefault="00DD5978" w:rsidP="00DD597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5978" w:rsidRPr="00223CFF" w14:paraId="0589BCA5" w14:textId="77777777" w:rsidTr="00F31C05">
        <w:trPr>
          <w:trHeight w:val="699"/>
        </w:trPr>
        <w:tc>
          <w:tcPr>
            <w:tcW w:w="458" w:type="pct"/>
            <w:vMerge/>
          </w:tcPr>
          <w:p w14:paraId="2CB10AB2" w14:textId="77777777" w:rsidR="00DD5978" w:rsidRDefault="00DD5978" w:rsidP="00DD597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1EF41852" w14:textId="780FE609" w:rsidR="00DD5978" w:rsidRDefault="00DD5978" w:rsidP="00DD59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3.1</w:t>
            </w:r>
          </w:p>
        </w:tc>
        <w:tc>
          <w:tcPr>
            <w:tcW w:w="690" w:type="pct"/>
          </w:tcPr>
          <w:p w14:paraId="1555CA79" w14:textId="14F8D066" w:rsidR="00DD5978" w:rsidRDefault="00DD5978" w:rsidP="00DD59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10</w:t>
            </w:r>
          </w:p>
        </w:tc>
        <w:tc>
          <w:tcPr>
            <w:tcW w:w="757" w:type="pct"/>
          </w:tcPr>
          <w:p w14:paraId="17453EC7" w14:textId="285F868A" w:rsidR="00DD5978" w:rsidRPr="003753EF" w:rsidRDefault="00DD5978" w:rsidP="00DD597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0180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Sjednocení pojmů pod změnu dokončené budovy </w:t>
            </w:r>
          </w:p>
        </w:tc>
        <w:tc>
          <w:tcPr>
            <w:tcW w:w="1518" w:type="pct"/>
          </w:tcPr>
          <w:p w14:paraId="56862252" w14:textId="73B9196C" w:rsidR="00DD5978" w:rsidRPr="003753EF" w:rsidRDefault="00DD5978" w:rsidP="00DD5978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cs-CZ" w:bidi="cs-CZ"/>
              </w:rPr>
            </w:pPr>
            <w:r w:rsidRPr="00300180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Nahrazení pojmu renovace změnou dokončené budovy. </w:t>
            </w:r>
          </w:p>
        </w:tc>
        <w:tc>
          <w:tcPr>
            <w:tcW w:w="831" w:type="pct"/>
            <w:vMerge/>
          </w:tcPr>
          <w:p w14:paraId="72DF8F4F" w14:textId="77777777" w:rsidR="00DD5978" w:rsidRPr="009120B3" w:rsidRDefault="00DD5978" w:rsidP="00DD597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5978" w:rsidRPr="00223CFF" w14:paraId="565EF746" w14:textId="77777777" w:rsidTr="00F31C05">
        <w:trPr>
          <w:trHeight w:val="699"/>
        </w:trPr>
        <w:tc>
          <w:tcPr>
            <w:tcW w:w="458" w:type="pct"/>
            <w:vMerge/>
          </w:tcPr>
          <w:p w14:paraId="1016ABA2" w14:textId="77777777" w:rsidR="00DD5978" w:rsidRDefault="00DD5978" w:rsidP="00DD597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50C32757" w14:textId="4B2EA169" w:rsidR="00DD5978" w:rsidRDefault="00DD5978" w:rsidP="00DD59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4</w:t>
            </w:r>
          </w:p>
        </w:tc>
        <w:tc>
          <w:tcPr>
            <w:tcW w:w="690" w:type="pct"/>
          </w:tcPr>
          <w:p w14:paraId="69C90500" w14:textId="56F31FDF" w:rsidR="00DD5978" w:rsidRDefault="00DD5978" w:rsidP="00DD59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15</w:t>
            </w:r>
          </w:p>
        </w:tc>
        <w:tc>
          <w:tcPr>
            <w:tcW w:w="757" w:type="pct"/>
          </w:tcPr>
          <w:p w14:paraId="5FD1CD61" w14:textId="481A88F9" w:rsidR="00DD5978" w:rsidRPr="003753EF" w:rsidRDefault="00DD5978" w:rsidP="00DD597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0180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Vložení poznámky pod čarou, upřesňující podmínky podpisu </w:t>
            </w:r>
          </w:p>
        </w:tc>
        <w:tc>
          <w:tcPr>
            <w:tcW w:w="1518" w:type="pct"/>
          </w:tcPr>
          <w:p w14:paraId="0EC0F029" w14:textId="3D05A5EE" w:rsidR="00DD5978" w:rsidRPr="003753EF" w:rsidRDefault="00DD5978" w:rsidP="00DD5978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cs-CZ" w:bidi="cs-CZ"/>
              </w:rPr>
            </w:pPr>
            <w:r w:rsidRPr="00300180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K podpisu osoby, která autorizovala projektovou dokumentaci, doplněna poznámka pod čarou: </w:t>
            </w:r>
            <w:r w:rsidRPr="0030018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cs-CZ"/>
              </w:rPr>
              <w:t>“V případě, že nebude zpracovávána projektová dokumentace, není relevantní.”</w:t>
            </w:r>
          </w:p>
        </w:tc>
        <w:tc>
          <w:tcPr>
            <w:tcW w:w="831" w:type="pct"/>
            <w:vMerge/>
          </w:tcPr>
          <w:p w14:paraId="1ACA1A48" w14:textId="77777777" w:rsidR="00DD5978" w:rsidRPr="009120B3" w:rsidRDefault="00DD5978" w:rsidP="00DD597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sdt>
      <w:sdtPr>
        <w:rPr>
          <w:rFonts w:ascii="Segoe UI" w:eastAsiaTheme="minorHAnsi" w:hAnsi="Segoe UI" w:cs="Segoe UI"/>
          <w:color w:val="404040" w:themeColor="text1" w:themeTint="BF"/>
          <w:sz w:val="20"/>
          <w:szCs w:val="20"/>
          <w:lang w:eastAsia="en-US"/>
        </w:rPr>
        <w:id w:val="14830438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7EBDA" w14:textId="066357FB" w:rsidR="00166AE0" w:rsidRDefault="00166AE0" w:rsidP="00223CFF">
          <w:pPr>
            <w:pStyle w:val="Nadpisobsahu"/>
            <w:pageBreakBefore/>
          </w:pPr>
          <w:r>
            <w:t>Obsah</w:t>
          </w:r>
        </w:p>
        <w:p w14:paraId="4557FB88" w14:textId="034F1D0A" w:rsidR="002E5D3C" w:rsidRDefault="00166AE0">
          <w:pPr>
            <w:pStyle w:val="Obsah1"/>
            <w:rPr>
              <w:rFonts w:eastAsiaTheme="minorEastAsia" w:cstheme="minorBidi"/>
              <w:color w:val="auto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7549957" w:history="1">
            <w:r w:rsidR="002E5D3C" w:rsidRPr="00D70494">
              <w:rPr>
                <w:rStyle w:val="Hypertextovodkaz"/>
              </w:rPr>
              <w:t>1.</w:t>
            </w:r>
            <w:r w:rsidR="002E5D3C">
              <w:rPr>
                <w:rFonts w:eastAsiaTheme="minorEastAsia" w:cstheme="minorBidi"/>
                <w:color w:val="auto"/>
                <w:lang w:eastAsia="cs-CZ"/>
              </w:rPr>
              <w:tab/>
            </w:r>
            <w:r w:rsidR="002E5D3C" w:rsidRPr="00D70494">
              <w:rPr>
                <w:rStyle w:val="Hypertextovodkaz"/>
              </w:rPr>
              <w:t>Identifikace projektu/příjemce</w:t>
            </w:r>
            <w:r w:rsidR="002E5D3C">
              <w:rPr>
                <w:webHidden/>
              </w:rPr>
              <w:tab/>
            </w:r>
            <w:r w:rsidR="002E5D3C">
              <w:rPr>
                <w:webHidden/>
              </w:rPr>
              <w:fldChar w:fldCharType="begin"/>
            </w:r>
            <w:r w:rsidR="002E5D3C">
              <w:rPr>
                <w:webHidden/>
              </w:rPr>
              <w:instrText xml:space="preserve"> PAGEREF _Toc137549957 \h </w:instrText>
            </w:r>
            <w:r w:rsidR="002E5D3C">
              <w:rPr>
                <w:webHidden/>
              </w:rPr>
            </w:r>
            <w:r w:rsidR="002E5D3C">
              <w:rPr>
                <w:webHidden/>
              </w:rPr>
              <w:fldChar w:fldCharType="separate"/>
            </w:r>
            <w:r w:rsidR="006A46BC">
              <w:rPr>
                <w:webHidden/>
              </w:rPr>
              <w:t>6</w:t>
            </w:r>
            <w:r w:rsidR="002E5D3C">
              <w:rPr>
                <w:webHidden/>
              </w:rPr>
              <w:fldChar w:fldCharType="end"/>
            </w:r>
          </w:hyperlink>
        </w:p>
        <w:p w14:paraId="5B597B07" w14:textId="39748C62" w:rsidR="002E5D3C" w:rsidRDefault="006A46BC">
          <w:pPr>
            <w:pStyle w:val="Obsah1"/>
            <w:rPr>
              <w:rFonts w:eastAsiaTheme="minorEastAsia" w:cstheme="minorBidi"/>
              <w:color w:val="auto"/>
              <w:lang w:eastAsia="cs-CZ"/>
            </w:rPr>
          </w:pPr>
          <w:hyperlink w:anchor="_Toc137549958" w:history="1">
            <w:r w:rsidR="002E5D3C" w:rsidRPr="00D70494">
              <w:rPr>
                <w:rStyle w:val="Hypertextovodkaz"/>
              </w:rPr>
              <w:t>2.</w:t>
            </w:r>
            <w:r w:rsidR="002E5D3C">
              <w:rPr>
                <w:rFonts w:eastAsiaTheme="minorEastAsia" w:cstheme="minorBidi"/>
                <w:color w:val="auto"/>
                <w:lang w:eastAsia="cs-CZ"/>
              </w:rPr>
              <w:tab/>
            </w:r>
            <w:r w:rsidR="002E5D3C" w:rsidRPr="00D70494">
              <w:rPr>
                <w:rStyle w:val="Hypertextovodkaz"/>
              </w:rPr>
              <w:t>Posouzení přispívání jednotlivých činností ke stanoveným cílům DNSH</w:t>
            </w:r>
            <w:r w:rsidR="002E5D3C">
              <w:rPr>
                <w:webHidden/>
              </w:rPr>
              <w:tab/>
            </w:r>
            <w:r w:rsidR="002E5D3C">
              <w:rPr>
                <w:webHidden/>
              </w:rPr>
              <w:fldChar w:fldCharType="begin"/>
            </w:r>
            <w:r w:rsidR="002E5D3C">
              <w:rPr>
                <w:webHidden/>
              </w:rPr>
              <w:instrText xml:space="preserve"> PAGEREF _Toc137549958 \h </w:instrText>
            </w:r>
            <w:r w:rsidR="002E5D3C">
              <w:rPr>
                <w:webHidden/>
              </w:rPr>
            </w:r>
            <w:r w:rsidR="002E5D3C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2E5D3C">
              <w:rPr>
                <w:webHidden/>
              </w:rPr>
              <w:fldChar w:fldCharType="end"/>
            </w:r>
          </w:hyperlink>
        </w:p>
        <w:p w14:paraId="12D1A798" w14:textId="22F9D844" w:rsidR="002E5D3C" w:rsidRDefault="006A46BC">
          <w:pPr>
            <w:pStyle w:val="Obsah1"/>
            <w:rPr>
              <w:rFonts w:eastAsiaTheme="minorEastAsia" w:cstheme="minorBidi"/>
              <w:color w:val="auto"/>
              <w:lang w:eastAsia="cs-CZ"/>
            </w:rPr>
          </w:pPr>
          <w:hyperlink w:anchor="_Toc137549959" w:history="1">
            <w:r w:rsidR="002E5D3C" w:rsidRPr="00D70494">
              <w:rPr>
                <w:rStyle w:val="Hypertextovodkaz"/>
              </w:rPr>
              <w:t>3.</w:t>
            </w:r>
            <w:r w:rsidR="002E5D3C">
              <w:rPr>
                <w:rFonts w:eastAsiaTheme="minorEastAsia" w:cstheme="minorBidi"/>
                <w:color w:val="auto"/>
                <w:lang w:eastAsia="cs-CZ"/>
              </w:rPr>
              <w:tab/>
            </w:r>
            <w:r w:rsidR="002E5D3C" w:rsidRPr="00D70494">
              <w:rPr>
                <w:rStyle w:val="Hypertextovodkaz"/>
              </w:rPr>
              <w:t>Konkrétní naplnění cílů DNSH v projektu pro všechny žadatele VK 3.3</w:t>
            </w:r>
            <w:r w:rsidR="002E5D3C">
              <w:rPr>
                <w:webHidden/>
              </w:rPr>
              <w:tab/>
            </w:r>
            <w:r w:rsidR="002E5D3C">
              <w:rPr>
                <w:webHidden/>
              </w:rPr>
              <w:fldChar w:fldCharType="begin"/>
            </w:r>
            <w:r w:rsidR="002E5D3C">
              <w:rPr>
                <w:webHidden/>
              </w:rPr>
              <w:instrText xml:space="preserve"> PAGEREF _Toc137549959 \h </w:instrText>
            </w:r>
            <w:r w:rsidR="002E5D3C">
              <w:rPr>
                <w:webHidden/>
              </w:rPr>
            </w:r>
            <w:r w:rsidR="002E5D3C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2E5D3C">
              <w:rPr>
                <w:webHidden/>
              </w:rPr>
              <w:fldChar w:fldCharType="end"/>
            </w:r>
          </w:hyperlink>
        </w:p>
        <w:p w14:paraId="101722DA" w14:textId="6ADF2261" w:rsidR="002E5D3C" w:rsidRDefault="006A46BC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cs-CZ"/>
            </w:rPr>
          </w:pPr>
          <w:hyperlink w:anchor="_Toc137549960" w:history="1">
            <w:r w:rsidR="002E5D3C" w:rsidRPr="00D70494">
              <w:rPr>
                <w:rStyle w:val="Hypertextovodkaz"/>
                <w:noProof/>
              </w:rPr>
              <w:t>3.1</w:t>
            </w:r>
            <w:r w:rsidR="002E5D3C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cs-CZ"/>
              </w:rPr>
              <w:tab/>
            </w:r>
            <w:r w:rsidR="002E5D3C" w:rsidRPr="00D70494">
              <w:rPr>
                <w:rStyle w:val="Hypertextovodkaz"/>
                <w:noProof/>
              </w:rPr>
              <w:t>Cíl zmírňování změny klimatu</w:t>
            </w:r>
            <w:r w:rsidR="002E5D3C">
              <w:rPr>
                <w:noProof/>
                <w:webHidden/>
              </w:rPr>
              <w:tab/>
            </w:r>
            <w:r w:rsidR="002E5D3C">
              <w:rPr>
                <w:noProof/>
                <w:webHidden/>
              </w:rPr>
              <w:fldChar w:fldCharType="begin"/>
            </w:r>
            <w:r w:rsidR="002E5D3C">
              <w:rPr>
                <w:noProof/>
                <w:webHidden/>
              </w:rPr>
              <w:instrText xml:space="preserve"> PAGEREF _Toc137549960 \h </w:instrText>
            </w:r>
            <w:r w:rsidR="002E5D3C">
              <w:rPr>
                <w:noProof/>
                <w:webHidden/>
              </w:rPr>
            </w:r>
            <w:r w:rsidR="002E5D3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E5D3C">
              <w:rPr>
                <w:noProof/>
                <w:webHidden/>
              </w:rPr>
              <w:fldChar w:fldCharType="end"/>
            </w:r>
          </w:hyperlink>
        </w:p>
        <w:p w14:paraId="62A0B440" w14:textId="0DAEF894" w:rsidR="002E5D3C" w:rsidRDefault="006A46BC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cs-CZ"/>
            </w:rPr>
          </w:pPr>
          <w:hyperlink w:anchor="_Toc137549961" w:history="1">
            <w:r w:rsidR="002E5D3C" w:rsidRPr="00D70494">
              <w:rPr>
                <w:rStyle w:val="Hypertextovodkaz"/>
                <w:noProof/>
              </w:rPr>
              <w:t>3.2</w:t>
            </w:r>
            <w:r w:rsidR="002E5D3C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cs-CZ"/>
              </w:rPr>
              <w:tab/>
            </w:r>
            <w:r w:rsidR="002E5D3C" w:rsidRPr="00D70494">
              <w:rPr>
                <w:rStyle w:val="Hypertextovodkaz"/>
                <w:noProof/>
              </w:rPr>
              <w:t>Cíl přizpůsobování se změně klimatu</w:t>
            </w:r>
            <w:r w:rsidR="002E5D3C">
              <w:rPr>
                <w:noProof/>
                <w:webHidden/>
              </w:rPr>
              <w:tab/>
            </w:r>
            <w:r w:rsidR="002E5D3C">
              <w:rPr>
                <w:noProof/>
                <w:webHidden/>
              </w:rPr>
              <w:fldChar w:fldCharType="begin"/>
            </w:r>
            <w:r w:rsidR="002E5D3C">
              <w:rPr>
                <w:noProof/>
                <w:webHidden/>
              </w:rPr>
              <w:instrText xml:space="preserve"> PAGEREF _Toc137549961 \h </w:instrText>
            </w:r>
            <w:r w:rsidR="002E5D3C">
              <w:rPr>
                <w:noProof/>
                <w:webHidden/>
              </w:rPr>
            </w:r>
            <w:r w:rsidR="002E5D3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E5D3C">
              <w:rPr>
                <w:noProof/>
                <w:webHidden/>
              </w:rPr>
              <w:fldChar w:fldCharType="end"/>
            </w:r>
          </w:hyperlink>
        </w:p>
        <w:p w14:paraId="4A2FD7C9" w14:textId="168F7D7C" w:rsidR="002E5D3C" w:rsidRDefault="006A46BC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cs-CZ"/>
            </w:rPr>
          </w:pPr>
          <w:hyperlink w:anchor="_Toc137549962" w:history="1">
            <w:r w:rsidR="002E5D3C" w:rsidRPr="00D70494">
              <w:rPr>
                <w:rStyle w:val="Hypertextovodkaz"/>
                <w:noProof/>
              </w:rPr>
              <w:t>3.3</w:t>
            </w:r>
            <w:r w:rsidR="002E5D3C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cs-CZ"/>
              </w:rPr>
              <w:tab/>
            </w:r>
            <w:r w:rsidR="002E5D3C" w:rsidRPr="00D70494">
              <w:rPr>
                <w:rStyle w:val="Hypertextovodkaz"/>
                <w:noProof/>
              </w:rPr>
              <w:t>Cíl udržitelné využívání a ochrana vodních zdrojů</w:t>
            </w:r>
            <w:r w:rsidR="002E5D3C">
              <w:rPr>
                <w:noProof/>
                <w:webHidden/>
              </w:rPr>
              <w:tab/>
            </w:r>
            <w:r w:rsidR="002E5D3C">
              <w:rPr>
                <w:noProof/>
                <w:webHidden/>
              </w:rPr>
              <w:fldChar w:fldCharType="begin"/>
            </w:r>
            <w:r w:rsidR="002E5D3C">
              <w:rPr>
                <w:noProof/>
                <w:webHidden/>
              </w:rPr>
              <w:instrText xml:space="preserve"> PAGEREF _Toc137549962 \h </w:instrText>
            </w:r>
            <w:r w:rsidR="002E5D3C">
              <w:rPr>
                <w:noProof/>
                <w:webHidden/>
              </w:rPr>
            </w:r>
            <w:r w:rsidR="002E5D3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2E5D3C">
              <w:rPr>
                <w:noProof/>
                <w:webHidden/>
              </w:rPr>
              <w:fldChar w:fldCharType="end"/>
            </w:r>
          </w:hyperlink>
        </w:p>
        <w:p w14:paraId="28762060" w14:textId="043CC68D" w:rsidR="002E5D3C" w:rsidRDefault="006A46BC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cs-CZ"/>
            </w:rPr>
          </w:pPr>
          <w:hyperlink w:anchor="_Toc137549963" w:history="1">
            <w:r w:rsidR="002E5D3C" w:rsidRPr="00D70494">
              <w:rPr>
                <w:rStyle w:val="Hypertextovodkaz"/>
                <w:noProof/>
              </w:rPr>
              <w:t>3.4</w:t>
            </w:r>
            <w:r w:rsidR="002E5D3C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cs-CZ"/>
              </w:rPr>
              <w:tab/>
            </w:r>
            <w:r w:rsidR="002E5D3C" w:rsidRPr="00D70494">
              <w:rPr>
                <w:rStyle w:val="Hypertextovodkaz"/>
                <w:noProof/>
              </w:rPr>
              <w:t>Cíl oběhové hospodářství</w:t>
            </w:r>
            <w:r w:rsidR="002E5D3C">
              <w:rPr>
                <w:noProof/>
                <w:webHidden/>
              </w:rPr>
              <w:tab/>
            </w:r>
            <w:r w:rsidR="002E5D3C">
              <w:rPr>
                <w:noProof/>
                <w:webHidden/>
              </w:rPr>
              <w:fldChar w:fldCharType="begin"/>
            </w:r>
            <w:r w:rsidR="002E5D3C">
              <w:rPr>
                <w:noProof/>
                <w:webHidden/>
              </w:rPr>
              <w:instrText xml:space="preserve"> PAGEREF _Toc137549963 \h </w:instrText>
            </w:r>
            <w:r w:rsidR="002E5D3C">
              <w:rPr>
                <w:noProof/>
                <w:webHidden/>
              </w:rPr>
            </w:r>
            <w:r w:rsidR="002E5D3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2E5D3C">
              <w:rPr>
                <w:noProof/>
                <w:webHidden/>
              </w:rPr>
              <w:fldChar w:fldCharType="end"/>
            </w:r>
          </w:hyperlink>
        </w:p>
        <w:p w14:paraId="56C4BAFF" w14:textId="69D7674A" w:rsidR="002E5D3C" w:rsidRDefault="006A46BC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cs-CZ"/>
            </w:rPr>
          </w:pPr>
          <w:hyperlink w:anchor="_Toc137549964" w:history="1">
            <w:r w:rsidR="002E5D3C" w:rsidRPr="00D70494">
              <w:rPr>
                <w:rStyle w:val="Hypertextovodkaz"/>
                <w:noProof/>
              </w:rPr>
              <w:t>3.5</w:t>
            </w:r>
            <w:r w:rsidR="002E5D3C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cs-CZ"/>
              </w:rPr>
              <w:tab/>
            </w:r>
            <w:r w:rsidR="002E5D3C" w:rsidRPr="00D70494">
              <w:rPr>
                <w:rStyle w:val="Hypertextovodkaz"/>
                <w:noProof/>
              </w:rPr>
              <w:t>Cíl prevence a omezování znečištění</w:t>
            </w:r>
            <w:r w:rsidR="002E5D3C">
              <w:rPr>
                <w:noProof/>
                <w:webHidden/>
              </w:rPr>
              <w:tab/>
            </w:r>
            <w:r w:rsidR="002E5D3C">
              <w:rPr>
                <w:noProof/>
                <w:webHidden/>
              </w:rPr>
              <w:fldChar w:fldCharType="begin"/>
            </w:r>
            <w:r w:rsidR="002E5D3C">
              <w:rPr>
                <w:noProof/>
                <w:webHidden/>
              </w:rPr>
              <w:instrText xml:space="preserve"> PAGEREF _Toc137549964 \h </w:instrText>
            </w:r>
            <w:r w:rsidR="002E5D3C">
              <w:rPr>
                <w:noProof/>
                <w:webHidden/>
              </w:rPr>
            </w:r>
            <w:r w:rsidR="002E5D3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2E5D3C">
              <w:rPr>
                <w:noProof/>
                <w:webHidden/>
              </w:rPr>
              <w:fldChar w:fldCharType="end"/>
            </w:r>
          </w:hyperlink>
        </w:p>
        <w:p w14:paraId="5446A459" w14:textId="7DC795CB" w:rsidR="002E5D3C" w:rsidRDefault="006A46BC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cs-CZ"/>
            </w:rPr>
          </w:pPr>
          <w:hyperlink w:anchor="_Toc137549965" w:history="1">
            <w:r w:rsidR="002E5D3C" w:rsidRPr="00D70494">
              <w:rPr>
                <w:rStyle w:val="Hypertextovodkaz"/>
                <w:noProof/>
              </w:rPr>
              <w:t>3.6</w:t>
            </w:r>
            <w:r w:rsidR="002E5D3C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cs-CZ"/>
              </w:rPr>
              <w:tab/>
            </w:r>
            <w:r w:rsidR="002E5D3C" w:rsidRPr="00D70494">
              <w:rPr>
                <w:rStyle w:val="Hypertextovodkaz"/>
                <w:noProof/>
              </w:rPr>
              <w:t>Cíl ochrana a obnova biologické rozmanitosti a ekosystémů</w:t>
            </w:r>
            <w:r w:rsidR="002E5D3C">
              <w:rPr>
                <w:noProof/>
                <w:webHidden/>
              </w:rPr>
              <w:tab/>
            </w:r>
            <w:r w:rsidR="002E5D3C">
              <w:rPr>
                <w:noProof/>
                <w:webHidden/>
              </w:rPr>
              <w:fldChar w:fldCharType="begin"/>
            </w:r>
            <w:r w:rsidR="002E5D3C">
              <w:rPr>
                <w:noProof/>
                <w:webHidden/>
              </w:rPr>
              <w:instrText xml:space="preserve"> PAGEREF _Toc137549965 \h </w:instrText>
            </w:r>
            <w:r w:rsidR="002E5D3C">
              <w:rPr>
                <w:noProof/>
                <w:webHidden/>
              </w:rPr>
            </w:r>
            <w:r w:rsidR="002E5D3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2E5D3C">
              <w:rPr>
                <w:noProof/>
                <w:webHidden/>
              </w:rPr>
              <w:fldChar w:fldCharType="end"/>
            </w:r>
          </w:hyperlink>
        </w:p>
        <w:p w14:paraId="351BD0C3" w14:textId="31A7F6C9" w:rsidR="002E5D3C" w:rsidRDefault="006A46BC">
          <w:pPr>
            <w:pStyle w:val="Obsah1"/>
            <w:rPr>
              <w:rFonts w:eastAsiaTheme="minorEastAsia" w:cstheme="minorBidi"/>
              <w:color w:val="auto"/>
              <w:lang w:eastAsia="cs-CZ"/>
            </w:rPr>
          </w:pPr>
          <w:hyperlink w:anchor="_Toc137549966" w:history="1">
            <w:r w:rsidR="002E5D3C" w:rsidRPr="00D70494">
              <w:rPr>
                <w:rStyle w:val="Hypertextovodkaz"/>
              </w:rPr>
              <w:t>4.</w:t>
            </w:r>
            <w:r w:rsidR="002E5D3C">
              <w:rPr>
                <w:rFonts w:eastAsiaTheme="minorEastAsia" w:cstheme="minorBidi"/>
                <w:color w:val="auto"/>
                <w:lang w:eastAsia="cs-CZ"/>
              </w:rPr>
              <w:tab/>
            </w:r>
            <w:r w:rsidR="002E5D3C" w:rsidRPr="00D70494">
              <w:rPr>
                <w:rStyle w:val="Hypertextovodkaz"/>
              </w:rPr>
              <w:t>Čestné prohlášení žadatele</w:t>
            </w:r>
            <w:r w:rsidR="002E5D3C">
              <w:rPr>
                <w:webHidden/>
              </w:rPr>
              <w:tab/>
            </w:r>
            <w:r w:rsidR="002E5D3C">
              <w:rPr>
                <w:webHidden/>
              </w:rPr>
              <w:fldChar w:fldCharType="begin"/>
            </w:r>
            <w:r w:rsidR="002E5D3C">
              <w:rPr>
                <w:webHidden/>
              </w:rPr>
              <w:instrText xml:space="preserve"> PAGEREF _Toc137549966 \h </w:instrText>
            </w:r>
            <w:r w:rsidR="002E5D3C">
              <w:rPr>
                <w:webHidden/>
              </w:rPr>
            </w:r>
            <w:r w:rsidR="002E5D3C"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 w:rsidR="002E5D3C">
              <w:rPr>
                <w:webHidden/>
              </w:rPr>
              <w:fldChar w:fldCharType="end"/>
            </w:r>
          </w:hyperlink>
        </w:p>
        <w:p w14:paraId="4DEFFE7C" w14:textId="072487EF" w:rsidR="00166AE0" w:rsidRDefault="00166AE0">
          <w:r>
            <w:rPr>
              <w:b/>
              <w:bCs/>
            </w:rPr>
            <w:fldChar w:fldCharType="end"/>
          </w:r>
        </w:p>
      </w:sdtContent>
    </w:sdt>
    <w:p w14:paraId="0D5226BF" w14:textId="77777777" w:rsidR="009343B7" w:rsidRDefault="009343B7" w:rsidP="00053FFE">
      <w:pPr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p w14:paraId="11AF64FE" w14:textId="77777777" w:rsidR="002E5D3C" w:rsidRDefault="002E5D3C">
      <w:pPr>
        <w:spacing w:after="160" w:line="259" w:lineRule="auto"/>
        <w:jc w:val="left"/>
        <w:rPr>
          <w:rFonts w:asciiTheme="minorHAnsi" w:hAnsiTheme="minorHAnsi"/>
          <w:b/>
          <w:color w:val="1F4E79" w:themeColor="accent1" w:themeShade="80"/>
          <w:sz w:val="28"/>
          <w:szCs w:val="28"/>
        </w:rPr>
      </w:pPr>
      <w:r>
        <w:br w:type="page"/>
      </w:r>
    </w:p>
    <w:p w14:paraId="12052142" w14:textId="7577D83C" w:rsidR="00C76415" w:rsidRPr="00BB19F8" w:rsidRDefault="00C76415" w:rsidP="00670D89">
      <w:pPr>
        <w:pStyle w:val="Nadpis1"/>
      </w:pPr>
      <w:bookmarkStart w:id="2" w:name="_Toc137549957"/>
      <w:r w:rsidRPr="00BB19F8">
        <w:lastRenderedPageBreak/>
        <w:t>Identifikace projektu/</w:t>
      </w:r>
      <w:r w:rsidR="001D1E63" w:rsidRPr="00BB19F8">
        <w:t>příjemce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21"/>
      </w:tblGrid>
      <w:tr w:rsidR="00445E4E" w:rsidRPr="004B7A0E" w14:paraId="0150EC95" w14:textId="77777777" w:rsidTr="00832986">
        <w:trPr>
          <w:trHeight w:val="575"/>
        </w:trPr>
        <w:tc>
          <w:tcPr>
            <w:tcW w:w="3539" w:type="dxa"/>
            <w:shd w:val="clear" w:color="auto" w:fill="auto"/>
          </w:tcPr>
          <w:p w14:paraId="1A526C9A" w14:textId="70276B6F" w:rsidR="00445E4E" w:rsidRPr="00832986" w:rsidRDefault="00445E4E" w:rsidP="00832986">
            <w:p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832986">
              <w:rPr>
                <w:rFonts w:asciiTheme="minorHAnsi" w:hAnsiTheme="minorHAnsi" w:cstheme="minorHAnsi"/>
                <w:color w:val="000000" w:themeColor="text1"/>
              </w:rPr>
              <w:t>Název projektu a jeho</w:t>
            </w:r>
            <w:r w:rsidR="00832986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832986">
              <w:rPr>
                <w:rFonts w:asciiTheme="minorHAnsi" w:hAnsiTheme="minorHAnsi" w:cstheme="minorHAnsi"/>
                <w:color w:val="000000" w:themeColor="text1"/>
              </w:rPr>
              <w:t>identifikační číslo</w:t>
            </w:r>
          </w:p>
        </w:tc>
        <w:tc>
          <w:tcPr>
            <w:tcW w:w="5521" w:type="dxa"/>
            <w:shd w:val="clear" w:color="auto" w:fill="auto"/>
          </w:tcPr>
          <w:p w14:paraId="671D1B52" w14:textId="6BE5E8B8" w:rsidR="00445E4E" w:rsidRPr="00336A29" w:rsidRDefault="00575324" w:rsidP="00AD5774">
            <w:pPr>
              <w:rPr>
                <w:rFonts w:asciiTheme="minorHAnsi" w:hAnsiTheme="minorHAnsi" w:cstheme="minorHAnsi"/>
                <w:b/>
                <w:bCs/>
                <w:color w:val="0070C0"/>
              </w:rPr>
            </w:pPr>
            <w:r w:rsidRPr="00336A29">
              <w:rPr>
                <w:rFonts w:asciiTheme="minorHAnsi" w:hAnsiTheme="minorHAnsi" w:cstheme="minorHAnsi"/>
                <w:b/>
                <w:bCs/>
                <w:color w:val="0070C0"/>
              </w:rPr>
              <w:t>V</w:t>
            </w:r>
            <w:r w:rsidR="00CA1A37" w:rsidRPr="00336A29">
              <w:rPr>
                <w:rFonts w:asciiTheme="minorHAnsi" w:hAnsiTheme="minorHAnsi" w:cstheme="minorHAnsi"/>
                <w:b/>
                <w:bCs/>
                <w:color w:val="0070C0"/>
              </w:rPr>
              <w:t>ýstavba chráněného bydlení v Nové Pace</w:t>
            </w:r>
          </w:p>
          <w:p w14:paraId="02869D65" w14:textId="77777777" w:rsidR="00445E4E" w:rsidRPr="00336A29" w:rsidRDefault="00445E4E" w:rsidP="00AD5774">
            <w:pPr>
              <w:rPr>
                <w:rFonts w:asciiTheme="minorHAnsi" w:hAnsiTheme="minorHAnsi" w:cstheme="minorHAnsi"/>
                <w:i/>
                <w:iCs/>
                <w:color w:val="0070C0"/>
              </w:rPr>
            </w:pPr>
          </w:p>
        </w:tc>
      </w:tr>
      <w:tr w:rsidR="00445E4E" w:rsidRPr="004B7A0E" w14:paraId="505491C8" w14:textId="77777777" w:rsidTr="00832986">
        <w:trPr>
          <w:trHeight w:val="681"/>
        </w:trPr>
        <w:tc>
          <w:tcPr>
            <w:tcW w:w="3539" w:type="dxa"/>
            <w:shd w:val="clear" w:color="auto" w:fill="auto"/>
          </w:tcPr>
          <w:p w14:paraId="1890CF26" w14:textId="028C9500" w:rsidR="00445E4E" w:rsidRPr="00832986" w:rsidRDefault="00445E4E" w:rsidP="00832986">
            <w:p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832986">
              <w:rPr>
                <w:rFonts w:asciiTheme="minorHAnsi" w:hAnsiTheme="minorHAnsi" w:cstheme="minorHAnsi"/>
                <w:color w:val="000000" w:themeColor="text1"/>
              </w:rPr>
              <w:t>Název programu</w:t>
            </w:r>
            <w:r w:rsidR="00B44A5C" w:rsidRPr="00832986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="00451C17" w:rsidRPr="00832986">
              <w:rPr>
                <w:rFonts w:asciiTheme="minorHAnsi" w:hAnsiTheme="minorHAnsi" w:cstheme="minorHAnsi"/>
                <w:color w:val="000000" w:themeColor="text1"/>
              </w:rPr>
              <w:t>název a</w:t>
            </w:r>
            <w:r w:rsidR="00B44A5C" w:rsidRPr="00832986">
              <w:rPr>
                <w:rFonts w:asciiTheme="minorHAnsi" w:hAnsiTheme="minorHAnsi" w:cstheme="minorHAnsi"/>
                <w:color w:val="000000" w:themeColor="text1"/>
              </w:rPr>
              <w:t xml:space="preserve"> číslo výzvy</w:t>
            </w:r>
          </w:p>
        </w:tc>
        <w:tc>
          <w:tcPr>
            <w:tcW w:w="5521" w:type="dxa"/>
            <w:shd w:val="clear" w:color="auto" w:fill="auto"/>
          </w:tcPr>
          <w:p w14:paraId="094327C6" w14:textId="0F838E1B" w:rsidR="004C4C9D" w:rsidRPr="00832986" w:rsidRDefault="004C4C9D" w:rsidP="004C4C9D">
            <w:pPr>
              <w:rPr>
                <w:rFonts w:asciiTheme="minorHAnsi" w:hAnsiTheme="minorHAnsi" w:cstheme="minorHAnsi"/>
                <w:color w:val="auto"/>
              </w:rPr>
            </w:pPr>
            <w:r w:rsidRPr="00832986">
              <w:rPr>
                <w:rFonts w:asciiTheme="minorHAnsi" w:hAnsiTheme="minorHAnsi" w:cstheme="minorHAnsi"/>
                <w:color w:val="auto"/>
              </w:rPr>
              <w:t>Národní plán obnovy – komponenta 3.3</w:t>
            </w:r>
          </w:p>
          <w:p w14:paraId="2F8D070F" w14:textId="737C41EE" w:rsidR="00445E4E" w:rsidRPr="00832986" w:rsidRDefault="00445E4E" w:rsidP="00AD5774">
            <w:pPr>
              <w:rPr>
                <w:rFonts w:asciiTheme="minorHAnsi" w:hAnsiTheme="minorHAnsi" w:cstheme="minorHAnsi"/>
                <w:i/>
                <w:iCs/>
                <w:color w:val="00B050"/>
              </w:rPr>
            </w:pPr>
          </w:p>
        </w:tc>
      </w:tr>
      <w:tr w:rsidR="00445E4E" w:rsidRPr="004B7A0E" w14:paraId="0160C740" w14:textId="77777777" w:rsidTr="00832986">
        <w:trPr>
          <w:trHeight w:val="539"/>
        </w:trPr>
        <w:tc>
          <w:tcPr>
            <w:tcW w:w="3539" w:type="dxa"/>
            <w:shd w:val="clear" w:color="auto" w:fill="auto"/>
          </w:tcPr>
          <w:p w14:paraId="4D2073EE" w14:textId="3A36EC26" w:rsidR="00445E4E" w:rsidRPr="00832986" w:rsidRDefault="00445E4E" w:rsidP="00832986">
            <w:p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832986">
              <w:rPr>
                <w:rFonts w:asciiTheme="minorHAnsi" w:hAnsiTheme="minorHAnsi" w:cstheme="minorHAnsi"/>
                <w:color w:val="000000" w:themeColor="text1"/>
              </w:rPr>
              <w:t>Název žadatele</w:t>
            </w:r>
          </w:p>
        </w:tc>
        <w:tc>
          <w:tcPr>
            <w:tcW w:w="5521" w:type="dxa"/>
            <w:shd w:val="clear" w:color="auto" w:fill="auto"/>
          </w:tcPr>
          <w:p w14:paraId="4D01B3D9" w14:textId="77777777" w:rsidR="00445E4E" w:rsidRPr="00336A29" w:rsidRDefault="00507698" w:rsidP="00761497">
            <w:pPr>
              <w:spacing w:after="0"/>
              <w:rPr>
                <w:rFonts w:asciiTheme="minorHAnsi" w:hAnsiTheme="minorHAnsi" w:cstheme="minorHAnsi"/>
                <w:color w:val="0070C0"/>
              </w:rPr>
            </w:pPr>
            <w:r w:rsidRPr="00336A29">
              <w:rPr>
                <w:rFonts w:asciiTheme="minorHAnsi" w:hAnsiTheme="minorHAnsi" w:cstheme="minorHAnsi"/>
                <w:color w:val="0070C0"/>
              </w:rPr>
              <w:t>Královehradecký kraj</w:t>
            </w:r>
          </w:p>
          <w:p w14:paraId="710C5689" w14:textId="192BA08E" w:rsidR="00507698" w:rsidRPr="00761497" w:rsidRDefault="00761497" w:rsidP="00761497">
            <w:pPr>
              <w:spacing w:after="0"/>
              <w:rPr>
                <w:rFonts w:asciiTheme="minorHAnsi" w:hAnsiTheme="minorHAnsi" w:cstheme="minorHAnsi"/>
                <w:color w:val="auto"/>
              </w:rPr>
            </w:pPr>
            <w:r w:rsidRPr="00336A29">
              <w:rPr>
                <w:rFonts w:asciiTheme="minorHAnsi" w:hAnsiTheme="minorHAnsi" w:cstheme="minorHAnsi"/>
                <w:color w:val="0070C0"/>
              </w:rPr>
              <w:t>Pivovarské náměstí 1245, 500 03 Hradec Králové</w:t>
            </w:r>
          </w:p>
        </w:tc>
      </w:tr>
      <w:tr w:rsidR="00445E4E" w:rsidRPr="004B7A0E" w14:paraId="79CF1FD6" w14:textId="77777777" w:rsidTr="00832986">
        <w:tc>
          <w:tcPr>
            <w:tcW w:w="3539" w:type="dxa"/>
            <w:shd w:val="clear" w:color="auto" w:fill="auto"/>
          </w:tcPr>
          <w:p w14:paraId="06E4E81D" w14:textId="58A4CA3B" w:rsidR="00445E4E" w:rsidRPr="00832986" w:rsidRDefault="00445E4E" w:rsidP="00832986">
            <w:p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832986">
              <w:rPr>
                <w:rFonts w:asciiTheme="minorHAnsi" w:hAnsiTheme="minorHAnsi" w:cstheme="minorHAnsi"/>
                <w:color w:val="000000" w:themeColor="text1"/>
              </w:rPr>
              <w:t>Identifikační údaje zpracovatele</w:t>
            </w:r>
          </w:p>
        </w:tc>
        <w:tc>
          <w:tcPr>
            <w:tcW w:w="5521" w:type="dxa"/>
            <w:shd w:val="clear" w:color="auto" w:fill="auto"/>
          </w:tcPr>
          <w:p w14:paraId="16A9592F" w14:textId="0BA9A573" w:rsidR="00445E4E" w:rsidRPr="00461F59" w:rsidRDefault="00591DE7" w:rsidP="00AD5774">
            <w:pPr>
              <w:rPr>
                <w:rFonts w:asciiTheme="minorHAnsi" w:hAnsiTheme="minorHAnsi" w:cstheme="minorHAnsi"/>
              </w:rPr>
            </w:pPr>
            <w:r w:rsidRPr="00336A29">
              <w:rPr>
                <w:rFonts w:asciiTheme="minorHAnsi" w:hAnsiTheme="minorHAnsi" w:cstheme="minorHAnsi"/>
                <w:color w:val="0070C0"/>
              </w:rPr>
              <w:t>NEUHÄUSL HUNAL s.r.o.</w:t>
            </w:r>
            <w:r w:rsidR="00461F59" w:rsidRPr="00336A29">
              <w:rPr>
                <w:rFonts w:asciiTheme="minorHAnsi" w:hAnsiTheme="minorHAnsi" w:cstheme="minorHAnsi"/>
                <w:color w:val="0070C0"/>
              </w:rPr>
              <w:t>, IČ: 08999716</w:t>
            </w:r>
          </w:p>
        </w:tc>
      </w:tr>
      <w:tr w:rsidR="00445E4E" w:rsidRPr="004B7A0E" w14:paraId="40177666" w14:textId="77777777" w:rsidTr="00832986">
        <w:tc>
          <w:tcPr>
            <w:tcW w:w="3539" w:type="dxa"/>
            <w:shd w:val="clear" w:color="auto" w:fill="auto"/>
          </w:tcPr>
          <w:p w14:paraId="39AE07DB" w14:textId="57557054" w:rsidR="00445E4E" w:rsidRPr="00832986" w:rsidRDefault="00445E4E" w:rsidP="00832986">
            <w:p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832986">
              <w:rPr>
                <w:rFonts w:asciiTheme="minorHAnsi" w:hAnsiTheme="minorHAnsi" w:cstheme="minorHAnsi"/>
                <w:color w:val="000000" w:themeColor="text1"/>
              </w:rPr>
              <w:t>Datum zpracování</w:t>
            </w:r>
          </w:p>
        </w:tc>
        <w:tc>
          <w:tcPr>
            <w:tcW w:w="5521" w:type="dxa"/>
            <w:shd w:val="clear" w:color="auto" w:fill="auto"/>
          </w:tcPr>
          <w:p w14:paraId="647037BF" w14:textId="0E22D149" w:rsidR="00445E4E" w:rsidRPr="004A3B23" w:rsidRDefault="00905107" w:rsidP="00AD5774">
            <w:pPr>
              <w:rPr>
                <w:rFonts w:asciiTheme="minorHAnsi" w:hAnsiTheme="minorHAnsi" w:cstheme="minorHAnsi"/>
              </w:rPr>
            </w:pPr>
            <w:r w:rsidRPr="00336A29">
              <w:rPr>
                <w:rFonts w:asciiTheme="minorHAnsi" w:hAnsiTheme="minorHAnsi" w:cstheme="minorHAnsi"/>
                <w:color w:val="0070C0"/>
              </w:rPr>
              <w:t>7. 11.</w:t>
            </w:r>
            <w:r w:rsidR="004A3B23" w:rsidRPr="00336A29">
              <w:rPr>
                <w:rFonts w:asciiTheme="minorHAnsi" w:hAnsiTheme="minorHAnsi" w:cstheme="minorHAnsi"/>
                <w:color w:val="0070C0"/>
              </w:rPr>
              <w:t xml:space="preserve"> 2023</w:t>
            </w:r>
          </w:p>
        </w:tc>
      </w:tr>
    </w:tbl>
    <w:p w14:paraId="79939909" w14:textId="280040D0" w:rsidR="00053FFE" w:rsidRDefault="00053FFE" w:rsidP="00B44A5C">
      <w:pPr>
        <w:rPr>
          <w:color w:val="1F4E79" w:themeColor="accent1" w:themeShade="80"/>
          <w:sz w:val="24"/>
          <w:szCs w:val="24"/>
        </w:rPr>
      </w:pPr>
    </w:p>
    <w:p w14:paraId="2CC334C5" w14:textId="77777777" w:rsidR="00B66533" w:rsidRPr="00B44A5C" w:rsidRDefault="00B66533" w:rsidP="00B44A5C">
      <w:pPr>
        <w:rPr>
          <w:color w:val="1F4E79" w:themeColor="accent1" w:themeShade="80"/>
          <w:sz w:val="24"/>
          <w:szCs w:val="24"/>
        </w:rPr>
      </w:pPr>
    </w:p>
    <w:p w14:paraId="6284D84C" w14:textId="0D9C6404" w:rsidR="00B44A5C" w:rsidRPr="009279DE" w:rsidRDefault="00B44A5C" w:rsidP="00445A2C">
      <w:pPr>
        <w:pStyle w:val="Nadpis1"/>
      </w:pPr>
      <w:bookmarkStart w:id="3" w:name="_Toc137549958"/>
      <w:r w:rsidRPr="00445A2C">
        <w:t>Posouzení</w:t>
      </w:r>
      <w:r w:rsidR="000A6877" w:rsidRPr="009279DE">
        <w:t xml:space="preserve"> přispívání jednotlivých</w:t>
      </w:r>
      <w:r w:rsidRPr="009279DE">
        <w:t xml:space="preserve"> činnost</w:t>
      </w:r>
      <w:r w:rsidR="000A6877" w:rsidRPr="009279DE">
        <w:t>í ke stanoveným cílům DNSH</w:t>
      </w:r>
      <w:bookmarkEnd w:id="3"/>
    </w:p>
    <w:p w14:paraId="41FB876B" w14:textId="43B5A008" w:rsidR="00CF05A6" w:rsidRPr="00445A2C" w:rsidRDefault="00CF05A6" w:rsidP="00B44A5C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445A2C">
        <w:rPr>
          <w:rFonts w:asciiTheme="minorHAnsi" w:hAnsiTheme="minorHAnsi" w:cstheme="minorHAnsi"/>
          <w:color w:val="auto"/>
          <w:sz w:val="22"/>
          <w:szCs w:val="22"/>
        </w:rPr>
        <w:t>Postup pro žadatele</w:t>
      </w:r>
      <w:r w:rsidR="00265686" w:rsidRPr="00445A2C">
        <w:rPr>
          <w:rFonts w:asciiTheme="minorHAnsi" w:hAnsiTheme="minorHAnsi" w:cstheme="minorHAnsi"/>
          <w:color w:val="auto"/>
          <w:sz w:val="22"/>
          <w:szCs w:val="22"/>
        </w:rPr>
        <w:t>/</w:t>
      </w:r>
      <w:r w:rsidRPr="00445A2C">
        <w:rPr>
          <w:rFonts w:asciiTheme="minorHAnsi" w:hAnsiTheme="minorHAnsi" w:cstheme="minorHAnsi"/>
          <w:color w:val="auto"/>
          <w:sz w:val="22"/>
          <w:szCs w:val="22"/>
        </w:rPr>
        <w:t>příjemce:</w:t>
      </w:r>
    </w:p>
    <w:p w14:paraId="0A025D0E" w14:textId="77777777" w:rsidR="0053341E" w:rsidRPr="00445A2C" w:rsidRDefault="0053341E" w:rsidP="0053341E">
      <w:pPr>
        <w:pStyle w:val="Odstavecseseznamem"/>
        <w:numPr>
          <w:ilvl w:val="0"/>
          <w:numId w:val="35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45A2C">
        <w:rPr>
          <w:rFonts w:asciiTheme="minorHAnsi" w:hAnsiTheme="minorHAnsi" w:cstheme="minorHAnsi"/>
          <w:color w:val="auto"/>
          <w:sz w:val="22"/>
          <w:szCs w:val="22"/>
        </w:rPr>
        <w:t>Každý žadatel/příjemce vyplní tabulku i kapitolu č. 3.</w:t>
      </w:r>
    </w:p>
    <w:p w14:paraId="17B89B1C" w14:textId="77777777" w:rsidR="0053341E" w:rsidRPr="00445A2C" w:rsidRDefault="0053341E" w:rsidP="0053341E">
      <w:pPr>
        <w:pStyle w:val="Odstavecseseznamem"/>
        <w:numPr>
          <w:ilvl w:val="0"/>
          <w:numId w:val="35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Tabulka č. 1: Žadatel napíše, jak projekt přispívá k uvedenému enviromentálnímu cíli, </w:t>
      </w:r>
      <w:r>
        <w:rPr>
          <w:rFonts w:asciiTheme="minorHAnsi" w:hAnsiTheme="minorHAnsi" w:cstheme="minorHAnsi"/>
          <w:color w:val="auto"/>
          <w:sz w:val="22"/>
          <w:szCs w:val="22"/>
        </w:rPr>
        <w:t>např. i</w:t>
      </w:r>
      <w:r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s odkazem na projektovou dokumentaci či další relevantní dokumenty 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dále</w:t>
      </w:r>
      <w:r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provede implementaci principů DNSH do zadávací dokumentace k veřejným zakázkám. Komentáře typu „není relevantní“ bud</w:t>
      </w:r>
      <w:r>
        <w:rPr>
          <w:rFonts w:asciiTheme="minorHAnsi" w:hAnsiTheme="minorHAnsi" w:cstheme="minorHAnsi"/>
          <w:color w:val="auto"/>
          <w:sz w:val="22"/>
          <w:szCs w:val="22"/>
        </w:rPr>
        <w:t>e</w:t>
      </w:r>
      <w:r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považován za špatn</w:t>
      </w:r>
      <w:r>
        <w:rPr>
          <w:rFonts w:asciiTheme="minorHAnsi" w:hAnsiTheme="minorHAnsi" w:cstheme="minorHAnsi"/>
          <w:color w:val="auto"/>
          <w:sz w:val="22"/>
          <w:szCs w:val="22"/>
        </w:rPr>
        <w:t>é</w:t>
      </w:r>
      <w:r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vyplnění přílohy, a dokument bude vrácen k přepracování.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Žádná podporovaná aktivita projektu nesmí mít</w:t>
      </w:r>
      <w:r w:rsidRPr="00022B3F">
        <w:rPr>
          <w:rFonts w:asciiTheme="minorHAnsi" w:hAnsiTheme="minorHAnsi" w:cstheme="minorHAnsi"/>
          <w:color w:val="auto"/>
          <w:sz w:val="22"/>
          <w:szCs w:val="22"/>
        </w:rPr>
        <w:t xml:space="preserve"> negativní dopad</w:t>
      </w:r>
      <w:r>
        <w:rPr>
          <w:rFonts w:asciiTheme="minorHAnsi" w:hAnsiTheme="minorHAnsi" w:cstheme="minorHAnsi"/>
          <w:color w:val="auto"/>
          <w:sz w:val="22"/>
          <w:szCs w:val="22"/>
        </w:rPr>
        <w:t>y</w:t>
      </w:r>
      <w:r w:rsidRPr="00022B3F">
        <w:rPr>
          <w:rFonts w:asciiTheme="minorHAnsi" w:hAnsiTheme="minorHAnsi" w:cstheme="minorHAnsi"/>
          <w:color w:val="auto"/>
          <w:sz w:val="22"/>
          <w:szCs w:val="22"/>
        </w:rPr>
        <w:t>, které by nebyly v souladu s</w:t>
      </w:r>
      <w:r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022B3F">
        <w:rPr>
          <w:rFonts w:asciiTheme="minorHAnsi" w:hAnsiTheme="minorHAnsi" w:cstheme="minorHAnsi"/>
          <w:color w:val="auto"/>
          <w:sz w:val="22"/>
          <w:szCs w:val="22"/>
        </w:rPr>
        <w:t>cíl</w:t>
      </w:r>
      <w:r>
        <w:rPr>
          <w:rFonts w:asciiTheme="minorHAnsi" w:hAnsiTheme="minorHAnsi" w:cstheme="minorHAnsi"/>
          <w:color w:val="auto"/>
          <w:sz w:val="22"/>
          <w:szCs w:val="22"/>
        </w:rPr>
        <w:t>i</w:t>
      </w:r>
      <w:r w:rsidRPr="00022B3F">
        <w:rPr>
          <w:rFonts w:asciiTheme="minorHAnsi" w:hAnsiTheme="minorHAnsi" w:cstheme="minorHAnsi"/>
          <w:color w:val="auto"/>
          <w:sz w:val="22"/>
          <w:szCs w:val="22"/>
        </w:rPr>
        <w:t xml:space="preserve"> zásady DNSH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20233D6B" w14:textId="77777777" w:rsidR="0053341E" w:rsidRPr="00445A2C" w:rsidRDefault="0053341E" w:rsidP="0053341E">
      <w:pPr>
        <w:pStyle w:val="Odstavecseseznamem"/>
        <w:numPr>
          <w:ilvl w:val="0"/>
          <w:numId w:val="35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45A2C">
        <w:rPr>
          <w:rFonts w:asciiTheme="minorHAnsi" w:hAnsiTheme="minorHAnsi" w:cstheme="minorHAnsi"/>
          <w:color w:val="auto"/>
          <w:sz w:val="22"/>
          <w:szCs w:val="22"/>
        </w:rPr>
        <w:t>Kapitola č. 3: Žadatel/Příjemce popíše, jakým konkrétním způsobem u jednotlivých environmentálních cílů bude postupovat, aby významně nepoškodil životní prostředí.  A uvede odkaz na projektovou dokumentaci.</w:t>
      </w:r>
    </w:p>
    <w:p w14:paraId="02F7E6D9" w14:textId="77777777" w:rsidR="0053341E" w:rsidRPr="00445A2C" w:rsidRDefault="0053341E" w:rsidP="0053341E">
      <w:pPr>
        <w:pStyle w:val="Odstavecseseznamem"/>
        <w:numPr>
          <w:ilvl w:val="0"/>
          <w:numId w:val="35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Údaje uvedené v tomto dokumentu, budou kontrolovány také v závěrečné </w:t>
      </w:r>
      <w:r>
        <w:rPr>
          <w:rFonts w:asciiTheme="minorHAnsi" w:hAnsiTheme="minorHAnsi" w:cstheme="minorHAnsi"/>
          <w:color w:val="auto"/>
          <w:sz w:val="22"/>
          <w:szCs w:val="22"/>
        </w:rPr>
        <w:t>fázi</w:t>
      </w:r>
      <w:r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projektu 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budou případně </w:t>
      </w:r>
      <w:r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ověřovány </w:t>
      </w:r>
      <w:r>
        <w:rPr>
          <w:rFonts w:asciiTheme="minorHAnsi" w:hAnsiTheme="minorHAnsi" w:cstheme="minorHAnsi"/>
          <w:color w:val="auto"/>
          <w:sz w:val="22"/>
          <w:szCs w:val="22"/>
        </w:rPr>
        <w:t>při kontrole na místě,</w:t>
      </w:r>
      <w:r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jako např. u staveb ze zápisu z kontrolních dnů, ze stavebního deníku, z dokumentace skutečného provedení stavby a předávacího protokolu apod.</w:t>
      </w:r>
    </w:p>
    <w:p w14:paraId="67BC29F4" w14:textId="33A29AA0" w:rsidR="00B44A5C" w:rsidRDefault="00B44A5C" w:rsidP="00B44A5C">
      <w:pPr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0012CBF6" w14:textId="77777777" w:rsidR="00B66533" w:rsidRPr="00776A6A" w:rsidRDefault="00B66533" w:rsidP="00B44A5C">
      <w:pPr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38A2662F" w14:textId="77777777" w:rsidR="00B44A5C" w:rsidRPr="00776A6A" w:rsidRDefault="00B44A5C" w:rsidP="00B44A5C">
      <w:pPr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i/>
          <w:iCs/>
          <w:color w:val="auto"/>
          <w:sz w:val="22"/>
          <w:szCs w:val="22"/>
        </w:rPr>
        <w:t>Pro posouzení činnosti vycházejte z: </w:t>
      </w:r>
    </w:p>
    <w:p w14:paraId="4936EC2B" w14:textId="77777777" w:rsidR="00B44A5C" w:rsidRPr="00776A6A" w:rsidRDefault="00B44A5C" w:rsidP="00A97B2B">
      <w:pPr>
        <w:numPr>
          <w:ilvl w:val="0"/>
          <w:numId w:val="18"/>
        </w:numPr>
        <w:spacing w:after="0" w:line="240" w:lineRule="auto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i/>
          <w:iCs/>
          <w:color w:val="auto"/>
          <w:sz w:val="22"/>
          <w:szCs w:val="22"/>
        </w:rPr>
        <w:t>Metodického pokynu pro uplatňování zásady DNSH pro Národní plán obnovy na období 2021–2026</w:t>
      </w:r>
    </w:p>
    <w:p w14:paraId="5B0F1851" w14:textId="6C0AAF14" w:rsidR="00B44A5C" w:rsidRPr="00776A6A" w:rsidRDefault="00B44A5C" w:rsidP="00A97B2B">
      <w:pPr>
        <w:numPr>
          <w:ilvl w:val="0"/>
          <w:numId w:val="18"/>
        </w:numPr>
        <w:spacing w:after="0" w:line="240" w:lineRule="auto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dalších relevantních dokumentů EK stanovených Metodickým pokynem (zvláště pak Technických pokynů k uplatňování zásady „významně nepoškozovat“, </w:t>
      </w:r>
      <w:r w:rsidR="00094D12" w:rsidRPr="00776A6A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Technická screeningová kritéria pro přizpůsobování se změně klimatu </w:t>
      </w:r>
      <w:r w:rsidRPr="00776A6A">
        <w:rPr>
          <w:rFonts w:asciiTheme="minorHAnsi" w:hAnsiTheme="minorHAnsi" w:cstheme="minorHAnsi"/>
          <w:i/>
          <w:iCs/>
          <w:color w:val="auto"/>
          <w:sz w:val="22"/>
          <w:szCs w:val="22"/>
        </w:rPr>
        <w:t>a Přílohy CID)</w:t>
      </w:r>
    </w:p>
    <w:p w14:paraId="70EB74DE" w14:textId="77777777" w:rsidR="00BB1529" w:rsidRPr="00776A6A" w:rsidRDefault="00BB1529" w:rsidP="00A97B2B">
      <w:pPr>
        <w:spacing w:after="0" w:line="240" w:lineRule="auto"/>
        <w:ind w:left="770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3A212EA5" w14:textId="6C275C0E" w:rsidR="000D1A0C" w:rsidRDefault="000D1A0C" w:rsidP="00445E4E">
      <w:pPr>
        <w:rPr>
          <w:rFonts w:asciiTheme="minorHAnsi" w:hAnsiTheme="minorHAnsi" w:cstheme="minorHAnsi"/>
        </w:rPr>
      </w:pPr>
    </w:p>
    <w:p w14:paraId="3D036E10" w14:textId="47A22F5B" w:rsidR="00B66533" w:rsidRDefault="00B66533" w:rsidP="00445E4E">
      <w:pPr>
        <w:rPr>
          <w:rFonts w:asciiTheme="minorHAnsi" w:hAnsiTheme="minorHAnsi" w:cstheme="minorHAnsi"/>
        </w:rPr>
      </w:pPr>
    </w:p>
    <w:p w14:paraId="33FFA434" w14:textId="714B392D" w:rsidR="00B66533" w:rsidRDefault="00B66533" w:rsidP="00445E4E">
      <w:pPr>
        <w:rPr>
          <w:rFonts w:asciiTheme="minorHAnsi" w:hAnsiTheme="minorHAnsi" w:cstheme="minorHAnsi"/>
        </w:rPr>
      </w:pPr>
    </w:p>
    <w:p w14:paraId="743E8685" w14:textId="7F1308C0" w:rsidR="00445E4E" w:rsidRPr="00DC6537" w:rsidRDefault="00445E4E" w:rsidP="00445E4E">
      <w:pPr>
        <w:rPr>
          <w:rFonts w:asciiTheme="minorHAnsi" w:hAnsiTheme="minorHAnsi" w:cstheme="minorHAnsi"/>
          <w:b/>
          <w:bCs/>
          <w:color w:val="000000" w:themeColor="text1"/>
        </w:rPr>
      </w:pPr>
    </w:p>
    <w:p w14:paraId="3338110F" w14:textId="505BD7CF" w:rsidR="00445E4E" w:rsidRPr="00DC6537" w:rsidRDefault="00445E4E" w:rsidP="00445E4E">
      <w:pPr>
        <w:rPr>
          <w:rFonts w:asciiTheme="minorHAnsi" w:hAnsiTheme="minorHAnsi" w:cstheme="minorHAnsi"/>
          <w:b/>
          <w:bCs/>
        </w:rPr>
      </w:pPr>
      <w:r w:rsidRPr="00B66533">
        <w:rPr>
          <w:rFonts w:asciiTheme="minorHAnsi" w:hAnsiTheme="minorHAnsi" w:cstheme="minorHAnsi"/>
          <w:b/>
          <w:bCs/>
        </w:rPr>
        <w:t xml:space="preserve">Tabulka č. </w:t>
      </w:r>
      <w:r w:rsidR="007B08F1">
        <w:rPr>
          <w:rFonts w:asciiTheme="minorHAnsi" w:hAnsiTheme="minorHAnsi" w:cstheme="minorHAnsi"/>
          <w:b/>
          <w:bCs/>
        </w:rPr>
        <w:t>1</w:t>
      </w:r>
    </w:p>
    <w:tbl>
      <w:tblPr>
        <w:tblW w:w="8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4973"/>
      </w:tblGrid>
      <w:tr w:rsidR="00B66533" w:rsidRPr="004B7A0E" w14:paraId="359EB740" w14:textId="77777777" w:rsidTr="00B66533">
        <w:tc>
          <w:tcPr>
            <w:tcW w:w="3974" w:type="dxa"/>
            <w:shd w:val="clear" w:color="auto" w:fill="auto"/>
          </w:tcPr>
          <w:p w14:paraId="08F33EF3" w14:textId="6E730CD8" w:rsidR="00B66533" w:rsidRPr="004B7A0E" w:rsidRDefault="00B66533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973" w:type="dxa"/>
            <w:shd w:val="clear" w:color="auto" w:fill="auto"/>
          </w:tcPr>
          <w:p w14:paraId="23FCD5B1" w14:textId="6DF73E33" w:rsidR="00B66533" w:rsidRPr="004B7A0E" w:rsidRDefault="00A976CA" w:rsidP="00AD577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Ž</w:t>
            </w:r>
            <w:r w:rsidR="00B66533">
              <w:rPr>
                <w:rFonts w:asciiTheme="minorHAnsi" w:hAnsiTheme="minorHAnsi" w:cstheme="minorHAnsi"/>
              </w:rPr>
              <w:t>adatel/příjemce uvede</w:t>
            </w:r>
            <w:r w:rsidR="0053341E">
              <w:rPr>
                <w:rFonts w:asciiTheme="minorHAnsi" w:hAnsiTheme="minorHAnsi" w:cstheme="minorHAnsi"/>
              </w:rPr>
              <w:t>,</w:t>
            </w:r>
            <w:r w:rsidR="00B66533">
              <w:rPr>
                <w:rFonts w:asciiTheme="minorHAnsi" w:hAnsiTheme="minorHAnsi" w:cstheme="minorHAnsi"/>
              </w:rPr>
              <w:t xml:space="preserve"> jak projekt zabrání uvedeným negativním vlivům na životní prostředí.</w:t>
            </w:r>
          </w:p>
        </w:tc>
      </w:tr>
      <w:tr w:rsidR="00B66533" w:rsidRPr="004B7A0E" w14:paraId="2CE8B3AF" w14:textId="77777777" w:rsidTr="00B66533">
        <w:tc>
          <w:tcPr>
            <w:tcW w:w="3974" w:type="dxa"/>
            <w:shd w:val="clear" w:color="auto" w:fill="auto"/>
          </w:tcPr>
          <w:p w14:paraId="24E8E4D3" w14:textId="77777777" w:rsidR="00B66533" w:rsidRPr="004B7A0E" w:rsidRDefault="00B66533" w:rsidP="00AD5774">
            <w:pPr>
              <w:rPr>
                <w:rFonts w:asciiTheme="minorHAnsi" w:hAnsiTheme="minorHAnsi" w:cstheme="minorHAnsi"/>
                <w:i/>
                <w:iCs/>
              </w:rPr>
            </w:pPr>
            <w:r w:rsidRPr="009C6845">
              <w:rPr>
                <w:rFonts w:asciiTheme="minorHAnsi" w:hAnsiTheme="minorHAnsi" w:cstheme="minorHAnsi"/>
                <w:i/>
                <w:iCs/>
              </w:rPr>
              <w:t>Zmírňování změny klimatu</w:t>
            </w:r>
          </w:p>
          <w:p w14:paraId="159F2C93" w14:textId="2FC86375" w:rsidR="00B66533" w:rsidRPr="004B7A0E" w:rsidRDefault="00B66533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 xml:space="preserve"> povede k významným emisím </w:t>
            </w:r>
            <w:r w:rsidRPr="009C6845">
              <w:rPr>
                <w:rFonts w:asciiTheme="minorHAnsi" w:hAnsiTheme="minorHAnsi" w:cstheme="minorHAnsi"/>
                <w:color w:val="auto"/>
              </w:rPr>
              <w:t xml:space="preserve">skleníkových plynů? </w:t>
            </w:r>
          </w:p>
        </w:tc>
        <w:tc>
          <w:tcPr>
            <w:tcW w:w="4973" w:type="dxa"/>
            <w:shd w:val="clear" w:color="auto" w:fill="auto"/>
          </w:tcPr>
          <w:p w14:paraId="7151D9D7" w14:textId="4EC0A2D8" w:rsidR="00780FD0" w:rsidRPr="00135B7F" w:rsidRDefault="001D4F8F" w:rsidP="00AD5774">
            <w:pPr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</w:pP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Doplňte, jak </w:t>
            </w:r>
            <w:r w:rsidR="005C482F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bude zajištěno, že nedojde</w:t>
            </w:r>
            <w:r w:rsidR="00780FD0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k</w:t>
            </w:r>
            <w:r w:rsidR="005C482F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negativnímu </w:t>
            </w:r>
            <w:r w:rsidR="00780FD0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dopadům, kter</w:t>
            </w:r>
            <w:r w:rsidR="002F6579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é</w:t>
            </w:r>
            <w:r w:rsidR="00780FD0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by nebyl</w:t>
            </w:r>
            <w:r w:rsidR="002F6579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y</w:t>
            </w:r>
            <w:r w:rsidR="00780FD0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v sou</w:t>
            </w:r>
            <w:r w:rsidR="00780FD0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ladu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s tímto cílem</w:t>
            </w:r>
            <w:r w:rsidR="00EF5C26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zásady DNSH</w:t>
            </w:r>
            <w:r w:rsidR="00780FD0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.</w:t>
            </w:r>
          </w:p>
          <w:p w14:paraId="4E39CE89" w14:textId="0AB4ADF2" w:rsidR="00F6620A" w:rsidRPr="0050513A" w:rsidRDefault="00E14EB7" w:rsidP="00F6620A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Neočekává se, že činnost povede k významným emisím skleníkových plynů.</w:t>
            </w:r>
          </w:p>
          <w:p w14:paraId="2D5C22BA" w14:textId="2B7A4371" w:rsidR="00F43725" w:rsidRPr="0050513A" w:rsidRDefault="00FA34DC" w:rsidP="00E04B41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Dokumentace </w:t>
            </w:r>
            <w:proofErr w:type="gramStart"/>
            <w:r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řeší</w:t>
            </w:r>
            <w:proofErr w:type="gramEnd"/>
            <w:r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odstranění</w:t>
            </w:r>
            <w:r w:rsidR="006C3BE5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132376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stávajícího objektu</w:t>
            </w:r>
            <w:r w:rsidR="00783676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. Jedná se o objekt původních jeslí v obci Nová Paka</w:t>
            </w:r>
            <w:r w:rsidR="00483E0B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(dále jen „Demolice</w:t>
            </w:r>
            <w:r w:rsidR="00A14741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objektu“). </w:t>
            </w:r>
            <w:r w:rsidR="00E04B41" w:rsidRPr="00336A2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Emise do ovzduší </w:t>
            </w:r>
            <w:r w:rsidR="00E04B41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budou při této činnosti</w:t>
            </w:r>
            <w:r w:rsidR="009A2BFE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E04B41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vznikat hlavně v souvislosti s použitím těžké stavební mechanizace.</w:t>
            </w:r>
            <w:r w:rsidR="009A2BFE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E04B41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Je nutné, aby tyto stroje byly v dobrém technickém stavu</w:t>
            </w:r>
            <w:r w:rsidR="00CA22E5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a aby tak co nejméně omezovali emisemi obyvatele okolních rodinných domů.</w:t>
            </w:r>
          </w:p>
          <w:p w14:paraId="063508E2" w14:textId="454AE5DD" w:rsidR="00895778" w:rsidRPr="0050513A" w:rsidRDefault="00935063" w:rsidP="00CE2EEC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Dokumentace</w:t>
            </w:r>
            <w:r w:rsidR="006A75AA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dále</w:t>
            </w:r>
            <w:r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proofErr w:type="gramStart"/>
            <w:r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řeší</w:t>
            </w:r>
            <w:proofErr w:type="gramEnd"/>
            <w:r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novostavbu areálu stavby občanské vybavenosti a to konkrétně „Výstavbu</w:t>
            </w:r>
            <w:r w:rsidR="00F6620A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chráněného bydlení v Nové Pace“. Areál zahrnuje výstavbu čtyř </w:t>
            </w:r>
            <w:r w:rsidR="00AF613C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menších </w:t>
            </w:r>
            <w:r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objektů chráněného bydlení</w:t>
            </w:r>
            <w:r w:rsidR="00CE5A96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832DC1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formou „rodinných domů“</w:t>
            </w:r>
            <w:r w:rsidR="00284AB0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. </w:t>
            </w:r>
            <w:r w:rsidR="00A15E08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Kapacita každého objektu jsou max. tři klienti.</w:t>
            </w:r>
            <w:r w:rsidR="00045941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(dále jako „Stavební záměr“)</w:t>
            </w:r>
          </w:p>
          <w:p w14:paraId="54A91DAB" w14:textId="260D1C8D" w:rsidR="00CE2EEC" w:rsidRPr="0050513A" w:rsidRDefault="00CE2EEC" w:rsidP="00CE2EEC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Emise </w:t>
            </w:r>
            <w:r w:rsidR="008F3FCB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Stavebního záměru </w:t>
            </w:r>
            <w:r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do ovzduší budou nízké. Půjde pouze o emise vzniklé z provozu dopravního řešení, kde</w:t>
            </w:r>
            <w:r w:rsidR="00D72B13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lze vzhledem k typu provozu a kapacitě parkovacích stání uvažovat zcela zanedbatelné produkce</w:t>
            </w:r>
            <w:r w:rsidR="00D72B13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emisí. Navíc je zde navržena i autonabíječka, a tudíž se uvažuje o použití elektroauta a tím snížení</w:t>
            </w:r>
            <w:r w:rsidR="00ED523A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emisní zátěže v</w:t>
            </w:r>
            <w:r w:rsidR="00D72B13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 </w:t>
            </w:r>
            <w:r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místě</w:t>
            </w:r>
            <w:r w:rsidR="00D72B13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.</w:t>
            </w:r>
          </w:p>
          <w:p w14:paraId="048861A3" w14:textId="77777777" w:rsidR="00ED523A" w:rsidRPr="0050513A" w:rsidRDefault="00EA2422" w:rsidP="00EF71D9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Stavební záměr </w:t>
            </w:r>
            <w:r w:rsidR="00F873CF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splňuj</w:t>
            </w:r>
            <w:r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e</w:t>
            </w:r>
            <w:r w:rsidR="00F873CF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parametry</w:t>
            </w:r>
            <w:r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F873CF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dosažení potřeby</w:t>
            </w:r>
            <w:r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F873CF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primární</w:t>
            </w:r>
            <w:r w:rsidR="00D73E96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F873CF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energie alespoň o 20 % nižší, než</w:t>
            </w:r>
            <w:r w:rsidR="00D73E96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F873CF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je požadavek na budovy s</w:t>
            </w:r>
            <w:r w:rsidR="00D73E96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 </w:t>
            </w:r>
            <w:r w:rsidR="00F873CF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téměř</w:t>
            </w:r>
            <w:r w:rsidR="00D73E96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F873CF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nulovou spotřebou energie</w:t>
            </w:r>
            <w:r w:rsidR="00D73E96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.</w:t>
            </w:r>
            <w:r w:rsidR="0067005B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Třída energetické náročnosti budov je stanovena průkazem energetické náročnosti (PENB)</w:t>
            </w:r>
            <w:r w:rsidR="00B658C0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a je klasifikována třídou A.</w:t>
            </w:r>
          </w:p>
          <w:p w14:paraId="72366C61" w14:textId="7669732B" w:rsidR="00F21BDD" w:rsidRPr="00793B47" w:rsidRDefault="001E1325" w:rsidP="00EF71D9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S</w:t>
            </w:r>
            <w:r w:rsidR="00566167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tavební záměr</w:t>
            </w:r>
            <w:r w:rsidR="00E4219F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proofErr w:type="gramStart"/>
            <w:r w:rsidR="00E4219F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řeš</w:t>
            </w:r>
            <w:r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í</w:t>
            </w:r>
            <w:proofErr w:type="gramEnd"/>
            <w:r w:rsidR="00E4219F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zdroj tepla a chladu formou </w:t>
            </w:r>
            <w:r w:rsidR="00136AE1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čtyř </w:t>
            </w:r>
            <w:r w:rsidR="00E4219F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zemních vrtů a</w:t>
            </w:r>
            <w:r w:rsidR="009E7158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dále</w:t>
            </w:r>
            <w:r w:rsidR="00A16D3B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E4219F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fotovoltaickou elektrárn</w:t>
            </w:r>
            <w:r w:rsidR="007C2A62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u</w:t>
            </w:r>
            <w:r w:rsidR="00E4219F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v podobě mikrozdroje</w:t>
            </w:r>
            <w:r w:rsidR="00091BEC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.</w:t>
            </w:r>
          </w:p>
        </w:tc>
      </w:tr>
      <w:tr w:rsidR="00B66533" w:rsidRPr="004B7A0E" w14:paraId="5424F4A5" w14:textId="77777777" w:rsidTr="00B66533">
        <w:tc>
          <w:tcPr>
            <w:tcW w:w="3974" w:type="dxa"/>
            <w:shd w:val="clear" w:color="auto" w:fill="auto"/>
          </w:tcPr>
          <w:p w14:paraId="233CB6A6" w14:textId="77777777" w:rsidR="00B87279" w:rsidRDefault="00B66533" w:rsidP="00AD5774">
            <w:pPr>
              <w:rPr>
                <w:rFonts w:asciiTheme="minorHAnsi" w:hAnsiTheme="minorHAnsi" w:cstheme="minorHAnsi"/>
                <w:i/>
                <w:iCs/>
              </w:rPr>
            </w:pPr>
            <w:r w:rsidRPr="00CA5B7F">
              <w:rPr>
                <w:rFonts w:asciiTheme="minorHAnsi" w:hAnsiTheme="minorHAnsi" w:cstheme="minorHAnsi"/>
                <w:i/>
                <w:iCs/>
              </w:rPr>
              <w:t>Přizpůsobování se změně klimatu</w:t>
            </w:r>
          </w:p>
          <w:p w14:paraId="76421085" w14:textId="0D236DEC" w:rsidR="00B66533" w:rsidRPr="004B7A0E" w:rsidRDefault="00B66533" w:rsidP="00AD5774">
            <w:pPr>
              <w:rPr>
                <w:rFonts w:asciiTheme="minorHAnsi" w:hAnsiTheme="minorHAnsi" w:cstheme="minorHAnsi"/>
                <w:u w:val="single"/>
              </w:rPr>
            </w:pPr>
            <w:r w:rsidRPr="004B7A0E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Pr="004B7A0E">
              <w:rPr>
                <w:rFonts w:asciiTheme="minorHAnsi" w:hAnsiTheme="minorHAnsi" w:cstheme="minorHAnsi"/>
              </w:rPr>
              <w:t xml:space="preserve">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 xml:space="preserve"> povede ke zvýšenému nepříznivému dopadu stávajícího nebo očekávaného budoucího klimatu na samotné opatření nebo na osoby, přírodu nebo aktiva?</w:t>
            </w:r>
          </w:p>
        </w:tc>
        <w:tc>
          <w:tcPr>
            <w:tcW w:w="4973" w:type="dxa"/>
            <w:shd w:val="clear" w:color="auto" w:fill="auto"/>
          </w:tcPr>
          <w:p w14:paraId="33D75884" w14:textId="42744B82" w:rsidR="00DC4CF4" w:rsidRPr="00135B7F" w:rsidRDefault="00DC4CF4" w:rsidP="001D4F8F">
            <w:pPr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</w:pP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Doplňte, jak bude zajištěno, že nedojde k negativnímu dopadům, kter</w:t>
            </w:r>
            <w:r w:rsidR="00BA189C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é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by nebyl</w:t>
            </w:r>
            <w:r w:rsidR="00BA189C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y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v souladu s tímto cílem</w:t>
            </w:r>
            <w:r w:rsidR="00EF5C26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zásady DNSH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.</w:t>
            </w:r>
          </w:p>
          <w:p w14:paraId="5E27FB4C" w14:textId="77777777" w:rsidR="00780D53" w:rsidRDefault="00AC0226" w:rsidP="007669B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D82CBB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Neočekává se, že činnost povede ke zvýšenému nepříznivému dopadu stávajícího nebo očekávaného budoucího klimatu na samotné opatření nebo na osoby, přírodu nebo aktiva</w:t>
            </w:r>
            <w:r w:rsidR="007669B0" w:rsidRPr="00D82CBB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.</w:t>
            </w:r>
          </w:p>
          <w:p w14:paraId="2E6148E3" w14:textId="77777777" w:rsidR="006D7C2C" w:rsidRDefault="00C41227" w:rsidP="007669B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Stavební záměr</w:t>
            </w:r>
            <w:r w:rsidR="009F5634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je navržen s ohledem na možná klimatická rizika</w:t>
            </w:r>
            <w:r w:rsidR="00E86183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.</w:t>
            </w:r>
            <w:r w:rsidR="00BE2CD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</w:p>
          <w:p w14:paraId="2556EE24" w14:textId="76E95B3B" w:rsidR="009B7A25" w:rsidRDefault="009B7A25" w:rsidP="003E4C0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Objekty jsou navrženy s použitím vhodných materiálů a konstrukcí pro omezení rizika poškození vlivem silného větru</w:t>
            </w:r>
            <w:r w:rsidR="00B47485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a zároveň s vysokou úrovní</w:t>
            </w:r>
            <w:r w:rsidR="00D018A5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protipožární ochrany.</w:t>
            </w:r>
          </w:p>
          <w:p w14:paraId="632CC08F" w14:textId="179E02FF" w:rsidR="006D7C2C" w:rsidRDefault="008A2B6D" w:rsidP="003E4C0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Navr</w:t>
            </w:r>
            <w:r w:rsidR="00355FD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žená obálka budov zajistí tepelný komfort</w:t>
            </w:r>
            <w:r w:rsidR="009D70EE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ve všech ročních obdobích</w:t>
            </w:r>
            <w:r w:rsidR="005F70A4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včetně </w:t>
            </w:r>
            <w:r w:rsidR="00803D0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ochrany před nadměrným teplem v letních měsících.</w:t>
            </w:r>
            <w:r w:rsidR="00BA758C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3E4C06" w:rsidRPr="004B502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Fasáda objektu je navržena ze standardního</w:t>
            </w:r>
            <w:r w:rsidR="004B502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3E4C06" w:rsidRPr="004B502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zateplovacího kontaktního systému pro minerální</w:t>
            </w:r>
            <w:r w:rsidR="009C7C2E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3E4C06" w:rsidRPr="004B502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izolace.</w:t>
            </w:r>
            <w:r w:rsidR="003E4C06" w:rsidRPr="00BA758C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48338E" w:rsidRPr="00BA758C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Prosklené části budou v provedení s izolačním trojsklem.</w:t>
            </w:r>
            <w:r w:rsidR="005A3F25" w:rsidRPr="00BA758C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4D5B71" w:rsidRPr="00BA758C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Vybran</w:t>
            </w:r>
            <w:r w:rsidR="00914AFB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á</w:t>
            </w:r>
            <w:r w:rsidR="004D5B71" w:rsidRPr="00BA758C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okna jsou dá</w:t>
            </w:r>
            <w:r w:rsidR="004F48E5" w:rsidRPr="00BA758C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le stíněna formou vnějších žaluzií</w:t>
            </w:r>
            <w:r w:rsidR="00BA758C" w:rsidRPr="00BA758C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.</w:t>
            </w:r>
          </w:p>
          <w:p w14:paraId="1D82FC02" w14:textId="0041E3A3" w:rsidR="006D735E" w:rsidRDefault="006D735E" w:rsidP="003E4C0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Likvidace </w:t>
            </w:r>
            <w:r w:rsidR="00135417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dešťových </w:t>
            </w:r>
            <w:r w:rsidR="00EF1A22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vod </w:t>
            </w:r>
            <w:r w:rsidR="00135417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je zajištěna </w:t>
            </w:r>
            <w:r w:rsidR="00EF1A22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na vlastním pozemku. Z</w:t>
            </w:r>
            <w:r w:rsidR="004B464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e střech </w:t>
            </w:r>
            <w:r w:rsidR="002D306B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domů</w:t>
            </w: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4B464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je řešena formou vsakova</w:t>
            </w:r>
            <w:r w:rsidR="002D306B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cího objektu v jižní části </w:t>
            </w:r>
            <w:r w:rsidR="00DD6BF5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pozemku a retenčně-akumulační</w:t>
            </w:r>
            <w:r w:rsidR="00C20286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nád</w:t>
            </w:r>
            <w:r w:rsidR="00D23C4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r</w:t>
            </w:r>
            <w:r w:rsidR="00C20286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ž</w:t>
            </w:r>
            <w:r w:rsidR="00F80C06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í</w:t>
            </w:r>
            <w:r w:rsidR="00C20286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v severozápadní části pozemku</w:t>
            </w:r>
            <w:r w:rsidR="001E5D0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s nouzovým přepadem</w:t>
            </w:r>
            <w:r w:rsidR="00E3241E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do </w:t>
            </w:r>
            <w:r w:rsidR="00EA779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jednotné kanalizace</w:t>
            </w:r>
            <w:r w:rsidR="00640D73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.</w:t>
            </w:r>
          </w:p>
          <w:p w14:paraId="6802F2AE" w14:textId="1E93753C" w:rsidR="007669B0" w:rsidRPr="00B12802" w:rsidRDefault="00640D73" w:rsidP="00B1280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D2626E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lastRenderedPageBreak/>
              <w:t>Areál bude doplněn výsadbou stromů, keřů a rostlin. Volná plocha bude ozeleněna</w:t>
            </w:r>
            <w:r w:rsidR="00BA4B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s přirozeným vsakem</w:t>
            </w:r>
            <w:r w:rsidRPr="00D2626E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.</w:t>
            </w:r>
          </w:p>
        </w:tc>
      </w:tr>
      <w:tr w:rsidR="00B66533" w:rsidRPr="004B7A0E" w14:paraId="0F54B51F" w14:textId="77777777" w:rsidTr="00B66533">
        <w:tc>
          <w:tcPr>
            <w:tcW w:w="3974" w:type="dxa"/>
            <w:shd w:val="clear" w:color="auto" w:fill="auto"/>
          </w:tcPr>
          <w:p w14:paraId="28CA4C50" w14:textId="3C26DD54" w:rsidR="00B66533" w:rsidRPr="004B7A0E" w:rsidRDefault="00B66533" w:rsidP="00AD5774">
            <w:pPr>
              <w:rPr>
                <w:rFonts w:asciiTheme="minorHAnsi" w:hAnsiTheme="minorHAnsi" w:cstheme="minorHAnsi"/>
                <w:i/>
                <w:iCs/>
              </w:rPr>
            </w:pPr>
            <w:r w:rsidRPr="00BA4B10">
              <w:rPr>
                <w:rFonts w:asciiTheme="minorHAnsi" w:hAnsiTheme="minorHAnsi" w:cstheme="minorHAnsi"/>
                <w:i/>
                <w:iCs/>
              </w:rPr>
              <w:lastRenderedPageBreak/>
              <w:t xml:space="preserve">Udržitelné využívání a ochrana vodních </w:t>
            </w:r>
            <w:r w:rsidRPr="00BA4B10">
              <w:rPr>
                <w:rFonts w:asciiTheme="minorHAnsi" w:hAnsiTheme="minorHAnsi" w:cstheme="minorHAnsi"/>
                <w:i/>
                <w:iCs/>
              </w:rPr>
              <w:br/>
              <w:t>a mořských zdrojů</w:t>
            </w:r>
          </w:p>
          <w:p w14:paraId="73DE61E4" w14:textId="4D347B8D" w:rsidR="00B66533" w:rsidRPr="004B7A0E" w:rsidRDefault="00B66533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 xml:space="preserve"> poškodí:</w:t>
            </w:r>
          </w:p>
          <w:p w14:paraId="355E56F3" w14:textId="77777777" w:rsidR="00B66533" w:rsidRPr="004B7A0E" w:rsidRDefault="00B66533" w:rsidP="00445E4E">
            <w:pPr>
              <w:numPr>
                <w:ilvl w:val="0"/>
                <w:numId w:val="20"/>
              </w:numPr>
              <w:spacing w:after="0" w:line="240" w:lineRule="auto"/>
              <w:ind w:left="284" w:hanging="284"/>
              <w:jc w:val="left"/>
              <w:rPr>
                <w:rFonts w:asciiTheme="minorHAnsi" w:hAnsiTheme="minorHAnsi" w:cstheme="minorHAnsi"/>
                <w:u w:val="single"/>
              </w:rPr>
            </w:pPr>
            <w:r w:rsidRPr="004B7A0E">
              <w:rPr>
                <w:rFonts w:asciiTheme="minorHAnsi" w:hAnsiTheme="minorHAnsi" w:cstheme="minorHAnsi"/>
              </w:rPr>
              <w:t xml:space="preserve">dobrý stav nebo dobrý ekologický potenciál vodních útvarů, včetně povrchových a podzemních vod, nebo </w:t>
            </w:r>
          </w:p>
          <w:p w14:paraId="7F3A6A23" w14:textId="77777777" w:rsidR="00B66533" w:rsidRPr="004B7A0E" w:rsidRDefault="00B66533" w:rsidP="00445E4E">
            <w:pPr>
              <w:numPr>
                <w:ilvl w:val="0"/>
                <w:numId w:val="20"/>
              </w:numPr>
              <w:spacing w:after="0" w:line="240" w:lineRule="auto"/>
              <w:ind w:left="284" w:hanging="284"/>
              <w:jc w:val="left"/>
              <w:rPr>
                <w:rFonts w:asciiTheme="minorHAnsi" w:hAnsiTheme="minorHAnsi" w:cstheme="minorHAnsi"/>
                <w:u w:val="single"/>
              </w:rPr>
            </w:pPr>
            <w:r w:rsidRPr="004B7A0E">
              <w:rPr>
                <w:rFonts w:asciiTheme="minorHAnsi" w:hAnsiTheme="minorHAnsi" w:cstheme="minorHAnsi"/>
              </w:rPr>
              <w:t>dobrý stav prostředí mořských vod?</w:t>
            </w:r>
          </w:p>
        </w:tc>
        <w:tc>
          <w:tcPr>
            <w:tcW w:w="4973" w:type="dxa"/>
            <w:shd w:val="clear" w:color="auto" w:fill="auto"/>
          </w:tcPr>
          <w:p w14:paraId="15B6792F" w14:textId="74D47BC4" w:rsidR="00DC4CF4" w:rsidRPr="00135B7F" w:rsidRDefault="00DC4CF4" w:rsidP="00F31C05">
            <w:pPr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</w:pP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Doplňte, jak bude zajištěno, že nedojde k negativnímu dopadům, kter</w:t>
            </w:r>
            <w:r w:rsidR="00BA189C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é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by nebyl</w:t>
            </w:r>
            <w:r w:rsidR="00BA189C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y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v souladu s tímto cílem</w:t>
            </w:r>
            <w:r w:rsidR="00EF5C26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zásady DNSH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.</w:t>
            </w:r>
          </w:p>
          <w:p w14:paraId="322B7227" w14:textId="00237290" w:rsidR="004E0B88" w:rsidRDefault="00966863" w:rsidP="00B12802">
            <w:pPr>
              <w:pStyle w:val="Odstavecseseznamem"/>
              <w:tabs>
                <w:tab w:val="left" w:pos="255"/>
              </w:tabs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Během Demolice objektu bude dbáno zvýšené pozornosti</w:t>
            </w:r>
            <w:r w:rsidR="00F542AC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, aby nedošlo</w:t>
            </w:r>
            <w:r w:rsidR="000621B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k případnému úniku jakýchkoli nebezpečných látek, které by mohly znečistit povrchové či podzemní vody.</w:t>
            </w:r>
          </w:p>
          <w:p w14:paraId="64B711BE" w14:textId="189F4BCB" w:rsidR="00B12802" w:rsidRDefault="00B12802" w:rsidP="00B12802">
            <w:pPr>
              <w:pStyle w:val="Odstavecseseznamem"/>
              <w:tabs>
                <w:tab w:val="left" w:pos="255"/>
              </w:tabs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D2626E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Hladina podzemní vody je pod</w:t>
            </w: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D2626E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plánovanou úrovní </w:t>
            </w:r>
            <w:r w:rsidR="00DF0FF4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S</w:t>
            </w:r>
            <w:r w:rsidRPr="00D2626E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tavebního záměru, tj. pod základy a nebude </w:t>
            </w:r>
            <w:r w:rsidR="00E87FB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S</w:t>
            </w:r>
            <w:r w:rsidRPr="00D2626E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tavebním záměrem dotčena. Při provozu tepelného čerpadla nebude docházet k nakládání s podzemními vodami</w:t>
            </w:r>
            <w:r w:rsidR="001E2C8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.</w:t>
            </w:r>
          </w:p>
          <w:p w14:paraId="3FF4D253" w14:textId="62A00582" w:rsidR="001E2C8A" w:rsidRDefault="00EC4CB3" w:rsidP="00B12802">
            <w:pPr>
              <w:pStyle w:val="Odstavecseseznamem"/>
              <w:tabs>
                <w:tab w:val="left" w:pos="255"/>
              </w:tabs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Užíváním</w:t>
            </w:r>
            <w:r w:rsidR="004C4F15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objektů</w:t>
            </w:r>
            <w:r w:rsidR="00EF30C7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, tedy běžným bydlením, nebudou produkovány</w:t>
            </w:r>
            <w:r w:rsidR="0089499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žádné látky s negativním vlivem na </w:t>
            </w:r>
            <w:r w:rsidR="00E8625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vodní útvary</w:t>
            </w:r>
            <w:r w:rsidR="00F51F5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, včetně </w:t>
            </w:r>
            <w:r w:rsidR="0089499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povrchov</w:t>
            </w:r>
            <w:r w:rsidR="00F51F5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ých</w:t>
            </w:r>
            <w:r w:rsidR="0089499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či </w:t>
            </w:r>
            <w:r w:rsidR="00F51F5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podzemních</w:t>
            </w:r>
            <w:r w:rsidR="0089499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vod.</w:t>
            </w:r>
          </w:p>
          <w:p w14:paraId="4650A5BF" w14:textId="77777777" w:rsidR="0019440B" w:rsidRDefault="0019440B" w:rsidP="00B12802">
            <w:pPr>
              <w:pStyle w:val="Odstavecseseznamem"/>
              <w:tabs>
                <w:tab w:val="left" w:pos="255"/>
              </w:tabs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S</w:t>
            </w:r>
            <w:r w:rsidRPr="0019440B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potřebiče vody budou v souladu s aktuálními standardy, které zajišťují, že se nebude jednat o nešetrné nakládání s vodami a toto řešení nepovede ke zhoršení oproti stávajícímu stavu.</w:t>
            </w:r>
          </w:p>
          <w:p w14:paraId="3F327F91" w14:textId="22FDE936" w:rsidR="00E7529E" w:rsidRPr="00F31C05" w:rsidRDefault="00A11A64" w:rsidP="00B12802">
            <w:pPr>
              <w:pStyle w:val="Odstavecseseznamem"/>
              <w:tabs>
                <w:tab w:val="left" w:pos="255"/>
              </w:tabs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</w:pPr>
            <w:r w:rsidRPr="001D6B56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V projektu jsou navrženy </w:t>
            </w:r>
            <w:r w:rsidR="00C43871" w:rsidRPr="001D6B56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produkty spadající </w:t>
            </w:r>
            <w:r w:rsidR="00E901FC" w:rsidRPr="001D6B56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do dvou nejvyšších hodnocení EU </w:t>
            </w:r>
            <w:proofErr w:type="spellStart"/>
            <w:r w:rsidR="00E901FC" w:rsidRPr="001D6B56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Water</w:t>
            </w:r>
            <w:proofErr w:type="spellEnd"/>
            <w:r w:rsidR="00E901FC" w:rsidRPr="001D6B56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proofErr w:type="gramStart"/>
            <w:r w:rsidR="00E901FC" w:rsidRPr="001D6B56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Label</w:t>
            </w:r>
            <w:r w:rsidR="001D6B56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1D6B56" w:rsidRPr="001D6B56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- </w:t>
            </w:r>
            <w:r w:rsidRPr="001D6B56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umyvadlové</w:t>
            </w:r>
            <w:proofErr w:type="gramEnd"/>
            <w:r w:rsidRPr="001D6B56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a kuchyňské baterie</w:t>
            </w:r>
            <w:r w:rsidR="000C1A2E" w:rsidRPr="001D6B56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s maximálním průtokem vody 6 litrů/min</w:t>
            </w:r>
            <w:r w:rsidR="008312D3" w:rsidRPr="001D6B56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, sprchové hlavice s maximálním průtokem</w:t>
            </w:r>
            <w:r w:rsidR="006D430B" w:rsidRPr="001D6B56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vody 8 litrů/min a splachovací</w:t>
            </w:r>
            <w:r w:rsidR="001942F2" w:rsidRPr="001D6B56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nádrže </w:t>
            </w:r>
            <w:r w:rsidR="002B1875" w:rsidRPr="001D6B56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s úplným objemem splachovací</w:t>
            </w:r>
            <w:r w:rsidR="00EB4F98" w:rsidRPr="001D6B56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vody maximálně 6 litrů</w:t>
            </w:r>
            <w:r w:rsidR="00F859C2" w:rsidRPr="001D6B56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a průměrným objemem splachovací vody </w:t>
            </w:r>
            <w:r w:rsidR="002F77A8" w:rsidRPr="001D6B56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3,5</w:t>
            </w:r>
            <w:r w:rsidR="00B91400" w:rsidRPr="001D6B56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litrů.</w:t>
            </w:r>
          </w:p>
        </w:tc>
      </w:tr>
      <w:tr w:rsidR="00B66533" w:rsidRPr="004B7A0E" w14:paraId="27008890" w14:textId="77777777" w:rsidTr="00B66533">
        <w:tc>
          <w:tcPr>
            <w:tcW w:w="3974" w:type="dxa"/>
            <w:shd w:val="clear" w:color="auto" w:fill="auto"/>
          </w:tcPr>
          <w:p w14:paraId="3FB518C4" w14:textId="77777777" w:rsidR="00B66533" w:rsidRPr="004B7A0E" w:rsidRDefault="00B66533" w:rsidP="00AD5774">
            <w:pPr>
              <w:rPr>
                <w:rFonts w:asciiTheme="minorHAnsi" w:hAnsiTheme="minorHAnsi" w:cstheme="minorHAnsi"/>
                <w:i/>
                <w:iCs/>
              </w:rPr>
            </w:pPr>
            <w:r w:rsidRPr="00D666A2">
              <w:rPr>
                <w:rFonts w:asciiTheme="minorHAnsi" w:hAnsiTheme="minorHAnsi" w:cstheme="minorHAnsi"/>
                <w:i/>
                <w:iCs/>
              </w:rPr>
              <w:t>Přechod k oběhovému hospodářství, včetně předcházení vzniku odpadů a recyklace</w:t>
            </w:r>
          </w:p>
          <w:p w14:paraId="2183DB04" w14:textId="6DC147EE" w:rsidR="00B66533" w:rsidRPr="004B7A0E" w:rsidRDefault="00B66533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>í:</w:t>
            </w:r>
          </w:p>
          <w:p w14:paraId="5A75EAB0" w14:textId="385DB670" w:rsidR="00B66533" w:rsidRPr="004B7A0E" w:rsidRDefault="00B66533" w:rsidP="00445E4E">
            <w:pPr>
              <w:numPr>
                <w:ilvl w:val="0"/>
                <w:numId w:val="19"/>
              </w:numPr>
              <w:spacing w:after="0" w:line="240" w:lineRule="auto"/>
              <w:ind w:left="284" w:hanging="284"/>
              <w:jc w:val="left"/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povede k významnému zvýšení vzniku, spalování nebo odstraňování odpadu, </w:t>
            </w:r>
            <w:r>
              <w:rPr>
                <w:rFonts w:asciiTheme="minorHAnsi" w:hAnsiTheme="minorHAnsi" w:cstheme="minorHAnsi"/>
              </w:rPr>
              <w:br/>
            </w:r>
            <w:r w:rsidRPr="004B7A0E">
              <w:rPr>
                <w:rFonts w:asciiTheme="minorHAnsi" w:hAnsiTheme="minorHAnsi" w:cstheme="minorHAnsi"/>
              </w:rPr>
              <w:t>s výjimkou spalování nerecyklovatelného nebezpečného odpadu nebo</w:t>
            </w:r>
          </w:p>
          <w:p w14:paraId="78B951A7" w14:textId="745BE81F" w:rsidR="00B66533" w:rsidRPr="004B7A0E" w:rsidRDefault="00B66533" w:rsidP="00445E4E">
            <w:pPr>
              <w:numPr>
                <w:ilvl w:val="0"/>
                <w:numId w:val="19"/>
              </w:numPr>
              <w:spacing w:after="0" w:line="240" w:lineRule="auto"/>
              <w:ind w:left="284" w:hanging="284"/>
              <w:jc w:val="left"/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povede k významné nehospodárnosti při přímém nebo nepřímém využívání jakéhokoli přírodního zdroje</w:t>
            </w:r>
            <w:r>
              <w:rPr>
                <w:rStyle w:val="Znakapoznpodarou"/>
                <w:rFonts w:asciiTheme="minorHAnsi" w:hAnsiTheme="minorHAnsi" w:cstheme="minorHAnsi"/>
              </w:rPr>
              <w:footnoteReference w:id="2"/>
            </w:r>
            <w:r w:rsidRPr="004B7A0E">
              <w:rPr>
                <w:rFonts w:asciiTheme="minorHAnsi" w:hAnsiTheme="minorHAnsi" w:cstheme="minorHAnsi"/>
              </w:rPr>
              <w:t xml:space="preserve">  v jakékoli fázi jeho životního cyklu, která není </w:t>
            </w:r>
            <w:r>
              <w:rPr>
                <w:rStyle w:val="Znakapoznpodarou"/>
                <w:rFonts w:asciiTheme="minorHAnsi" w:hAnsiTheme="minorHAnsi" w:cstheme="minorHAnsi"/>
              </w:rPr>
              <w:footnoteReference w:id="3"/>
            </w:r>
            <w:r w:rsidRPr="004B7A0E">
              <w:rPr>
                <w:rFonts w:asciiTheme="minorHAnsi" w:hAnsiTheme="minorHAnsi" w:cstheme="minorHAnsi"/>
              </w:rPr>
              <w:t xml:space="preserve">vhodnými opatřeními minimalizována, nebo </w:t>
            </w:r>
          </w:p>
          <w:p w14:paraId="787E6D33" w14:textId="413BECA9" w:rsidR="00B66533" w:rsidRPr="004B7A0E" w:rsidRDefault="00B66533" w:rsidP="00445E4E">
            <w:pPr>
              <w:numPr>
                <w:ilvl w:val="0"/>
                <w:numId w:val="19"/>
              </w:numPr>
              <w:spacing w:after="0" w:line="240" w:lineRule="auto"/>
              <w:ind w:left="284" w:hanging="284"/>
              <w:jc w:val="left"/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způsobí významné a dlouhodobé škody na životním prostředí v souvislosti </w:t>
            </w:r>
            <w:r>
              <w:rPr>
                <w:rFonts w:asciiTheme="minorHAnsi" w:hAnsiTheme="minorHAnsi" w:cstheme="minorHAnsi"/>
              </w:rPr>
              <w:br/>
            </w:r>
            <w:r w:rsidRPr="004B7A0E">
              <w:rPr>
                <w:rFonts w:asciiTheme="minorHAnsi" w:hAnsiTheme="minorHAnsi" w:cstheme="minorHAnsi"/>
              </w:rPr>
              <w:t xml:space="preserve">s oběhovým hospodářstvím </w:t>
            </w:r>
            <w:r>
              <w:rPr>
                <w:rStyle w:val="Znakapoznpodarou"/>
                <w:rFonts w:asciiTheme="minorHAnsi" w:hAnsiTheme="minorHAnsi" w:cstheme="minorHAnsi"/>
              </w:rPr>
              <w:footnoteReference w:id="4"/>
            </w:r>
            <w:r w:rsidRPr="004B7A0E">
              <w:rPr>
                <w:rFonts w:asciiTheme="minorHAnsi" w:hAnsiTheme="minorHAnsi" w:cstheme="minorHAnsi"/>
              </w:rPr>
              <w:t xml:space="preserve">? </w:t>
            </w:r>
          </w:p>
        </w:tc>
        <w:tc>
          <w:tcPr>
            <w:tcW w:w="4973" w:type="dxa"/>
            <w:shd w:val="clear" w:color="auto" w:fill="auto"/>
          </w:tcPr>
          <w:p w14:paraId="6B61BEAE" w14:textId="578DF321" w:rsidR="00B66533" w:rsidRPr="00793B47" w:rsidRDefault="00EF5C26" w:rsidP="00793B47">
            <w:pPr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</w:pP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Doplňte, jak bude zajištěno, že nedojde k negativnímu dopadům, kter</w:t>
            </w:r>
            <w:r w:rsidR="00BA189C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é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by nebyl</w:t>
            </w:r>
            <w:r w:rsidR="00BA189C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y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v souladu s tímto cílem zásady DNSH.</w:t>
            </w:r>
          </w:p>
          <w:p w14:paraId="0ABE0C20" w14:textId="431A813F" w:rsidR="007B132D" w:rsidRDefault="007B132D" w:rsidP="007B132D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602DC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Minimálně 70 % hmotnosti zdravotně nezávadného </w:t>
            </w:r>
            <w:r w:rsidR="00111BB4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stavebního </w:t>
            </w:r>
            <w:r w:rsidRPr="00602DC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a</w:t>
            </w: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602DC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demoličního odpadu vzniklého na staveništi </w:t>
            </w:r>
            <w:r w:rsidR="0092244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v</w:t>
            </w:r>
            <w:r w:rsidR="00111BB4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 </w:t>
            </w:r>
            <w:r w:rsidR="0092244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rámci</w:t>
            </w:r>
            <w:r w:rsidR="00111BB4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131E4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výstavby Stavebního záměru a</w:t>
            </w:r>
            <w:r w:rsidR="0092244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Demolice objektu </w:t>
            </w:r>
            <w:r w:rsidRPr="00602DC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bude připraveno k</w:t>
            </w: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602DC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opětovnému použití, recyklaci a</w:t>
            </w: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602DC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dalšímu materiálovému využití v souladu s hierarchií nakládání s odpady a protokolem EU o</w:t>
            </w: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602DC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nakládání s odpady ze stavebních a demoličních odpadů.</w:t>
            </w:r>
          </w:p>
          <w:p w14:paraId="61BFC843" w14:textId="7E1C98D2" w:rsidR="00E24A9E" w:rsidRDefault="00CB6939" w:rsidP="00AB32A1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P</w:t>
            </w:r>
            <w:r w:rsidRPr="00CB693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ři stavbě </w:t>
            </w:r>
            <w:r w:rsidR="0018113C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objektů</w:t>
            </w:r>
            <w:r w:rsidRPr="00CB693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budou využity</w:t>
            </w: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CB693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recyklované stavební materiály</w:t>
            </w: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CB693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uplatněné při výrobě jednotlivých</w:t>
            </w: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CB693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stavebních prvků</w:t>
            </w:r>
            <w:r w:rsidR="008D6D37" w:rsidRPr="0078463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. </w:t>
            </w:r>
            <w:r w:rsidR="00784638" w:rsidRPr="0078463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Stavební</w:t>
            </w:r>
            <w:r w:rsidR="0078463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784638" w:rsidRPr="0078463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materiály použité na</w:t>
            </w:r>
            <w:r w:rsidR="0078463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784638" w:rsidRPr="0078463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stavbu budou po</w:t>
            </w:r>
            <w:r w:rsidR="0078463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784638" w:rsidRPr="0078463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ukončení</w:t>
            </w:r>
            <w:r w:rsidR="0078463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784638" w:rsidRPr="0078463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životnosti </w:t>
            </w:r>
            <w:r w:rsidR="001B5697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objektů</w:t>
            </w:r>
            <w:r w:rsidR="0078463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784638" w:rsidRPr="0078463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z velké míry plně recyklovatelné</w:t>
            </w:r>
            <w:r w:rsidR="001D58C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(jedná se např. o</w:t>
            </w:r>
            <w:r w:rsidR="00E575C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F03975" w:rsidRPr="00F03975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betonové výrobky,</w:t>
            </w:r>
            <w:r w:rsidR="00F03975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F03975" w:rsidRPr="00F03975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keramické zdící výrobky, dřevěné</w:t>
            </w:r>
            <w:r w:rsidR="00F03975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F03975" w:rsidRPr="00F03975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materiály, skleněné výplně apod.</w:t>
            </w:r>
            <w:r w:rsidR="00F03975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).</w:t>
            </w:r>
          </w:p>
          <w:p w14:paraId="6938D2B2" w14:textId="201CF8CB" w:rsidR="00B91589" w:rsidRDefault="00E575CF" w:rsidP="00AB32A1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AB32A1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Z hlediska odpadového hospodářství bude s odpady, vzniklými v průběhu stavby, nakládáno</w:t>
            </w:r>
            <w:r w:rsidR="00AB32A1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AB32A1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v souladu se zákonem č. 541/2020 Sb., o odpadech a</w:t>
            </w:r>
            <w:r w:rsidR="008A3B42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AB32A1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ostatními platnými předpisy na úseku odpadového hospodářství.</w:t>
            </w:r>
          </w:p>
          <w:p w14:paraId="766BEC78" w14:textId="49E04007" w:rsidR="006037B6" w:rsidRDefault="006037B6" w:rsidP="00D05D59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lastRenderedPageBreak/>
              <w:t>Užíváním objektů, tedy běžným bydlením,</w:t>
            </w:r>
            <w:r w:rsidR="000E0E72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0E0E72" w:rsidRPr="00C7435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nebude docházet k</w:t>
            </w:r>
            <w:r w:rsidR="005B578E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 </w:t>
            </w:r>
            <w:r w:rsidR="000E0E72" w:rsidRPr="00C7435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produkci</w:t>
            </w:r>
            <w:r w:rsidR="005B578E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0E0E72" w:rsidRPr="00C7435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jiného než běžného komunálního</w:t>
            </w:r>
            <w:r w:rsidR="005B578E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0E0E72" w:rsidRPr="00C7435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odpadu</w:t>
            </w:r>
            <w:r w:rsidR="00F177E5" w:rsidRPr="00C7435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. </w:t>
            </w:r>
            <w:r w:rsidR="00D05D59" w:rsidRPr="00C7435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Na straně likvidace odpadu z provozu je navrženo odpadové hospodářství na tříděný </w:t>
            </w:r>
            <w:r w:rsidR="00F5656A" w:rsidRPr="00C7435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a směsný </w:t>
            </w:r>
            <w:r w:rsidR="00D05D59" w:rsidRPr="00C7435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odpad</w:t>
            </w:r>
            <w:r w:rsidR="005B578E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D05D59" w:rsidRPr="00C7435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zahrnující </w:t>
            </w:r>
            <w:r w:rsidR="00495DFE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oddělené </w:t>
            </w:r>
            <w:r w:rsidR="00D05D59" w:rsidRPr="00C7435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nádoby na </w:t>
            </w:r>
            <w:r w:rsidR="00AA5A92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vzniklý </w:t>
            </w:r>
            <w:r w:rsidR="00D05D59" w:rsidRPr="00C7435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odpad.</w:t>
            </w:r>
            <w:r w:rsidR="005B578E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D05D59" w:rsidRPr="00C7435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Veškeré nakládání s odpady se bude řídit podle zák. č. 541/2020 Sb., zákon o odpadech</w:t>
            </w:r>
            <w:r w:rsidR="005B578E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D05D59" w:rsidRPr="00C7435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v aktuálním znění a s ním souvisejících vyhlášek, metodik, předpisů apod.</w:t>
            </w:r>
          </w:p>
          <w:p w14:paraId="44951983" w14:textId="4F52DEC2" w:rsidR="00B91589" w:rsidRPr="00CB6939" w:rsidRDefault="002C580C" w:rsidP="00375AF1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2C580C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Produkované množství odpadu, a to jak pro provoz objektu, tak pro vlastní výstavbu je stanoven</w:t>
            </w:r>
            <w:r w:rsidR="00375AF1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2C580C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v samostatné příloze </w:t>
            </w:r>
            <w:r w:rsidR="00E220EC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dokumentace</w:t>
            </w:r>
            <w:r w:rsidRPr="002C580C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„Odpadové hospodářství“.</w:t>
            </w:r>
          </w:p>
        </w:tc>
      </w:tr>
      <w:tr w:rsidR="00B66533" w:rsidRPr="004B7A0E" w14:paraId="0EAE24C3" w14:textId="77777777" w:rsidTr="00B66533">
        <w:tc>
          <w:tcPr>
            <w:tcW w:w="3974" w:type="dxa"/>
            <w:shd w:val="clear" w:color="auto" w:fill="auto"/>
          </w:tcPr>
          <w:p w14:paraId="5A83CB36" w14:textId="2E1F68DF" w:rsidR="00B66533" w:rsidRPr="004B7A0E" w:rsidRDefault="00B66533" w:rsidP="00AD5774">
            <w:pPr>
              <w:rPr>
                <w:rFonts w:asciiTheme="minorHAnsi" w:hAnsiTheme="minorHAnsi" w:cstheme="minorHAnsi"/>
                <w:u w:val="single"/>
              </w:rPr>
            </w:pPr>
            <w:r w:rsidRPr="004B7A0E">
              <w:rPr>
                <w:rFonts w:asciiTheme="minorHAnsi" w:hAnsiTheme="minorHAnsi" w:cstheme="minorHAnsi"/>
              </w:rPr>
              <w:lastRenderedPageBreak/>
              <w:t xml:space="preserve">Prevence a omezování znečištění: 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 xml:space="preserve"> povede k významnému zvýšení emisí znečišťujících látek</w:t>
            </w:r>
            <w:r>
              <w:rPr>
                <w:rStyle w:val="Znakapoznpodarou"/>
                <w:rFonts w:asciiTheme="minorHAnsi" w:hAnsiTheme="minorHAnsi" w:cstheme="minorHAnsi"/>
              </w:rPr>
              <w:footnoteReference w:id="5"/>
            </w:r>
            <w:r w:rsidRPr="004B7A0E">
              <w:rPr>
                <w:rFonts w:asciiTheme="minorHAnsi" w:hAnsiTheme="minorHAnsi" w:cstheme="minorHAnsi"/>
              </w:rPr>
              <w:t xml:space="preserve"> do ovzduší, vody nebo krajiny?</w:t>
            </w:r>
          </w:p>
        </w:tc>
        <w:tc>
          <w:tcPr>
            <w:tcW w:w="4973" w:type="dxa"/>
            <w:shd w:val="clear" w:color="auto" w:fill="auto"/>
          </w:tcPr>
          <w:p w14:paraId="57CCD87E" w14:textId="624C9778" w:rsidR="00EF5C26" w:rsidRPr="00135B7F" w:rsidRDefault="00EF5C26" w:rsidP="00EF5C26">
            <w:pPr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</w:pP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Doplňte, jak bude zajištěno, že nedojde k negativnímu dopadům, kter</w:t>
            </w:r>
            <w:r w:rsidR="00BA189C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é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by nebyl</w:t>
            </w:r>
            <w:r w:rsidR="00BA189C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y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v souladu s tímto cílem zásady DNSH.</w:t>
            </w:r>
          </w:p>
          <w:p w14:paraId="16D83E0C" w14:textId="3ACE6E5B" w:rsidR="000C0F78" w:rsidRPr="000C0F78" w:rsidRDefault="0097005F" w:rsidP="000C0F78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V rámci objektu</w:t>
            </w:r>
            <w:r w:rsidR="005B3E71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určeného k demolici byl </w:t>
            </w:r>
            <w:r w:rsidR="00092D44" w:rsidRPr="000C0F7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potvrzen výskyt materiálů s obsahem azbestu. Podrobně viz samostatná příloha</w:t>
            </w:r>
            <w:r w:rsidR="000C0F7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092D44" w:rsidRPr="000C0F7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„Průzkum na výskyt azbestu“.</w:t>
            </w:r>
            <w:r w:rsidR="00B8216A" w:rsidRPr="000C0F7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0C0F78" w:rsidRPr="000C0F7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Je potřeba mít na paměti, že průzkum nemohl zohlednit veškeré skryté konstrukce. Při</w:t>
            </w:r>
            <w:r w:rsidR="000C0F7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0C0F78" w:rsidRPr="000C0F7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provádění jakékoliv práce, kdy bude zasahováno do konstrukcí, je nutné v případě nalezení</w:t>
            </w:r>
            <w:r w:rsidR="000C0F7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0C0F78" w:rsidRPr="000C0F7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podezřelých materiálů, které tato zpráva nezmiňuje, tento průzkum doplnit, tak aby se potvrdila,</w:t>
            </w:r>
            <w:r w:rsidR="000C0F7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0C0F78" w:rsidRPr="000C0F7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respektive vyvrátila přítomnost azbestových materiálů ve stavbě.</w:t>
            </w:r>
          </w:p>
          <w:p w14:paraId="2C800992" w14:textId="49D2A44D" w:rsidR="00D96DB2" w:rsidRDefault="000C0F78" w:rsidP="000C0F78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0C0F7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Likvidaci azbestu je nutno řešit v širších souvislostech. </w:t>
            </w:r>
            <w:r w:rsidR="00CF715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L</w:t>
            </w:r>
            <w:r w:rsidR="00CF715F" w:rsidRPr="000C0F7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ikvidace materiálů obsahující azbest</w:t>
            </w:r>
            <w:r w:rsidR="00CF715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bude provedena s</w:t>
            </w:r>
            <w:r w:rsidR="00CF715F" w:rsidRPr="000C0F7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e speciální opatrností a za dodržení</w:t>
            </w:r>
            <w:r w:rsidR="00CF715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CF715F" w:rsidRPr="000C0F7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technologických postupů</w:t>
            </w:r>
            <w:r w:rsidR="00CF715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.</w:t>
            </w:r>
          </w:p>
          <w:p w14:paraId="46DD9D01" w14:textId="77777777" w:rsidR="00400344" w:rsidRDefault="00D92534" w:rsidP="00D92534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Stavební záměr</w:t>
            </w:r>
            <w:r w:rsidRPr="00D92534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neobsahuje a nebude využívat nebezpečné látky a chemikálie a látky vzbuzující mimořádnou obavu dle REACH. Zejména nebude využit azbest při výstavbě</w:t>
            </w:r>
            <w:r w:rsidR="00A26AB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objektů.</w:t>
            </w:r>
          </w:p>
          <w:p w14:paraId="3601D2FA" w14:textId="43F7145A" w:rsidR="00D00B8E" w:rsidRDefault="002C5AEB" w:rsidP="00D92534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Během stavby Stavebního záměru a demoličních prací</w:t>
            </w:r>
            <w:r w:rsidR="00987EB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F979C1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v rámci Demolice objektu </w:t>
            </w:r>
            <w:r w:rsidR="00987EB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budou realizována opatření vedoucí </w:t>
            </w:r>
            <w:r w:rsidR="00E3717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ke snížení hluku, prachu a emisí znečišťujících látek</w:t>
            </w:r>
            <w:r w:rsidR="00F979C1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.</w:t>
            </w:r>
          </w:p>
          <w:p w14:paraId="7D0EECD7" w14:textId="0C9D3CC5" w:rsidR="002A0794" w:rsidRPr="00EB6222" w:rsidRDefault="002A0794" w:rsidP="00FC57A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EB6222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Stavební </w:t>
            </w:r>
            <w:r w:rsidR="006E006E" w:rsidRPr="00EB6222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a demoliční </w:t>
            </w:r>
            <w:r w:rsidRPr="00EB6222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práce budou prováděny pouze v denních hodinách. Dále hučné práce nesmí probíhat</w:t>
            </w:r>
            <w:r w:rsidR="00894665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EB6222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o nedělích a ve státem stanovených dnech pracovního klidu. Během stavby bude dodržen hygienický</w:t>
            </w:r>
            <w:r w:rsidR="00894665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EB6222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limit k ekvivalentní hladině akustického tlaku pro hluk ze stavební činnosti (dle NV č.217/2016 Sb.)</w:t>
            </w:r>
            <w:r w:rsidR="006E006E" w:rsidRPr="00EB6222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. </w:t>
            </w:r>
            <w:r w:rsidR="00FC57A0" w:rsidRPr="00EB6222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Na straně hluku ze stavební činnosti je zpracována samostatná příloha „hluk ze stavební</w:t>
            </w:r>
            <w:r w:rsidR="00894665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FC57A0" w:rsidRPr="00EB6222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činnosti“.</w:t>
            </w:r>
          </w:p>
          <w:p w14:paraId="56CA4CC7" w14:textId="00CBCF74" w:rsidR="00464D3E" w:rsidRPr="00EB6222" w:rsidRDefault="00464D3E" w:rsidP="00FC57A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EB6222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Vozidla vyjíždějící ze staveniště budou řádně očištěna.</w:t>
            </w:r>
            <w:r w:rsidR="00894665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4D5507" w:rsidRPr="00EB6222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V</w:t>
            </w:r>
            <w:r w:rsidR="007A4E78" w:rsidRPr="00EB6222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 případech provádění prašných stavebních a demoličních</w:t>
            </w:r>
            <w:r w:rsidR="00BE0538" w:rsidRPr="00EB6222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pracích lze prašnost omezit přímím kropením.</w:t>
            </w:r>
          </w:p>
          <w:p w14:paraId="7711D3F1" w14:textId="700D2C2E" w:rsidR="003451EC" w:rsidRDefault="003451EC" w:rsidP="00FC57A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9C27E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Je nutné, aby</w:t>
            </w:r>
            <w:r w:rsidR="0051630B" w:rsidRPr="009C27E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stavební mechanizace</w:t>
            </w:r>
            <w:r w:rsidR="002A2E11" w:rsidRPr="009C27E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a stoje</w:t>
            </w:r>
            <w:r w:rsidRPr="009C27E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2A2E11" w:rsidRPr="009C27E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používané pro Demolici objektu</w:t>
            </w:r>
            <w:r w:rsidR="00733BD3" w:rsidRPr="009C27E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a výstavbu Stavebního záměru </w:t>
            </w:r>
            <w:r w:rsidRPr="009C27E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byly v dobrém technickém stavu a aby tak co nejméně omezovali emisemi obyvatele</w:t>
            </w:r>
            <w:r w:rsidR="009C27E8" w:rsidRPr="009C27E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okolních rodinných domů.</w:t>
            </w:r>
          </w:p>
          <w:p w14:paraId="62631875" w14:textId="0DA3D95E" w:rsidR="00F358C6" w:rsidRPr="00F31C05" w:rsidRDefault="00524B42" w:rsidP="00D92534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Stavební záměr samotný není zdrojem žádných emisí </w:t>
            </w:r>
            <w:r w:rsidR="0001318C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znečišťujících látek do ovzduší, vody nebo k</w:t>
            </w:r>
            <w:r w:rsidR="005A5643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r</w:t>
            </w:r>
            <w:r w:rsidR="0001318C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ajiny.</w:t>
            </w:r>
          </w:p>
        </w:tc>
      </w:tr>
      <w:tr w:rsidR="00B66533" w:rsidRPr="004B7A0E" w14:paraId="4DDF42CE" w14:textId="77777777" w:rsidTr="00B66533">
        <w:tc>
          <w:tcPr>
            <w:tcW w:w="3974" w:type="dxa"/>
            <w:shd w:val="clear" w:color="auto" w:fill="auto"/>
          </w:tcPr>
          <w:p w14:paraId="2FB60127" w14:textId="77777777" w:rsidR="00B66533" w:rsidRDefault="00B66533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  <w:i/>
                <w:iCs/>
              </w:rPr>
              <w:t xml:space="preserve">Ochrana a obnova biologické rozmanitosti </w:t>
            </w:r>
            <w:r>
              <w:rPr>
                <w:rFonts w:asciiTheme="minorHAnsi" w:hAnsiTheme="minorHAnsi" w:cstheme="minorHAnsi"/>
                <w:i/>
                <w:iCs/>
              </w:rPr>
              <w:br/>
            </w:r>
            <w:r w:rsidRPr="004B7A0E">
              <w:rPr>
                <w:rFonts w:asciiTheme="minorHAnsi" w:hAnsiTheme="minorHAnsi" w:cstheme="minorHAnsi"/>
                <w:i/>
                <w:iCs/>
              </w:rPr>
              <w:t>a ekosystémů</w:t>
            </w:r>
            <w:r w:rsidRPr="004B7A0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  </w:t>
            </w:r>
          </w:p>
          <w:p w14:paraId="25DDB2C6" w14:textId="132C90A7" w:rsidR="00B66533" w:rsidRPr="004B7A0E" w:rsidRDefault="00B66533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 xml:space="preserve">: </w:t>
            </w:r>
          </w:p>
          <w:p w14:paraId="45200B81" w14:textId="04E4F27D" w:rsidR="00B66533" w:rsidRPr="004B7A0E" w:rsidRDefault="00B66533" w:rsidP="00135B7F">
            <w:pPr>
              <w:numPr>
                <w:ilvl w:val="0"/>
                <w:numId w:val="37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lastRenderedPageBreak/>
              <w:t xml:space="preserve">ve významné míře poškodí dobrý stav </w:t>
            </w:r>
            <w:r>
              <w:rPr>
                <w:rStyle w:val="Znakapoznpodarou"/>
                <w:rFonts w:asciiTheme="minorHAnsi" w:hAnsiTheme="minorHAnsi" w:cstheme="minorHAnsi"/>
              </w:rPr>
              <w:footnoteReference w:id="6"/>
            </w:r>
            <w:r w:rsidRPr="004B7A0E">
              <w:rPr>
                <w:rFonts w:asciiTheme="minorHAnsi" w:hAnsiTheme="minorHAnsi" w:cstheme="minorHAnsi"/>
              </w:rPr>
              <w:t xml:space="preserve"> a odolnost ekosystémů nebo</w:t>
            </w:r>
          </w:p>
          <w:p w14:paraId="796628D4" w14:textId="3F43BCB4" w:rsidR="00B66533" w:rsidRPr="004B7A0E" w:rsidRDefault="00B66533" w:rsidP="00135B7F">
            <w:pPr>
              <w:numPr>
                <w:ilvl w:val="0"/>
                <w:numId w:val="37"/>
              </w:numPr>
              <w:spacing w:after="0" w:line="240" w:lineRule="auto"/>
              <w:jc w:val="left"/>
              <w:rPr>
                <w:rFonts w:asciiTheme="minorHAnsi" w:hAnsiTheme="minorHAnsi" w:cstheme="minorHAnsi"/>
                <w:u w:val="single"/>
              </w:rPr>
            </w:pPr>
            <w:r w:rsidRPr="004B7A0E">
              <w:rPr>
                <w:rFonts w:asciiTheme="minorHAnsi" w:hAnsiTheme="minorHAnsi" w:cstheme="minorHAnsi"/>
              </w:rPr>
              <w:t xml:space="preserve">poškodí stav stanovišť a druhů, včetně stanovišť a druhů v zájmu Unie, </w:t>
            </w:r>
            <w:r>
              <w:rPr>
                <w:rFonts w:asciiTheme="minorHAnsi" w:hAnsiTheme="minorHAnsi" w:cstheme="minorHAnsi"/>
              </w:rPr>
              <w:br/>
            </w:r>
            <w:r w:rsidRPr="004B7A0E">
              <w:rPr>
                <w:rFonts w:asciiTheme="minorHAnsi" w:hAnsiTheme="minorHAnsi" w:cstheme="minorHAnsi"/>
              </w:rPr>
              <w:t>z hlediska jejich ochrany?</w:t>
            </w:r>
          </w:p>
        </w:tc>
        <w:tc>
          <w:tcPr>
            <w:tcW w:w="4973" w:type="dxa"/>
            <w:shd w:val="clear" w:color="auto" w:fill="auto"/>
          </w:tcPr>
          <w:p w14:paraId="3AE0308E" w14:textId="1FBC8AD0" w:rsidR="00EF5C26" w:rsidRPr="00135B7F" w:rsidRDefault="00EF5C26" w:rsidP="00EF5C26">
            <w:pPr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</w:pP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lastRenderedPageBreak/>
              <w:t>Doplňte, jak bude zajištěno, že nedojde k negativnímu dopadům, kter</w:t>
            </w:r>
            <w:r w:rsidR="00BA189C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é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by nebyl</w:t>
            </w:r>
            <w:r w:rsidR="00BA189C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y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v souladu s tímto cílem zásady DNSH.</w:t>
            </w:r>
          </w:p>
          <w:p w14:paraId="2B995CB4" w14:textId="77777777" w:rsidR="00A34D47" w:rsidRDefault="008622FA" w:rsidP="00B2723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B2723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Před samotnou Demolicí objektu bude provedeno posouzení z hlediska výskytu</w:t>
            </w:r>
            <w:r w:rsidR="004F64EC" w:rsidRPr="00B2723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proofErr w:type="gramStart"/>
            <w:r w:rsidR="004F64EC" w:rsidRPr="00B2723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obecně</w:t>
            </w:r>
            <w:proofErr w:type="gramEnd"/>
            <w:r w:rsidR="004F64EC" w:rsidRPr="00B2723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a zvláště chráněných synantropních druhů</w:t>
            </w:r>
            <w:r w:rsidR="00BF366C" w:rsidRPr="00B2723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. V případě, že dojde ke zjištění jejich výskytu</w:t>
            </w:r>
            <w:r w:rsidR="00865993" w:rsidRPr="00B2723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, budou navržena patřičná opatření.</w:t>
            </w:r>
          </w:p>
          <w:p w14:paraId="642C8EE5" w14:textId="77777777" w:rsidR="00F07F6D" w:rsidRDefault="00F07F6D" w:rsidP="00B2723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lastRenderedPageBreak/>
              <w:t xml:space="preserve">Stavební záměr </w:t>
            </w:r>
            <w:r w:rsidR="001E50F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nespadá </w:t>
            </w:r>
            <w:r w:rsidR="001E50FA" w:rsidRPr="001E50F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do působnosti hodnocení EIA</w:t>
            </w:r>
            <w:r w:rsidR="000F0673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. Jedná se v</w:t>
            </w:r>
            <w:r w:rsidR="000D770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 </w:t>
            </w:r>
            <w:r w:rsidR="000F0673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zásadě</w:t>
            </w:r>
            <w:r w:rsidR="000D770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o objekty určené k bydlení s maximální kapacitou 12 osob.</w:t>
            </w:r>
          </w:p>
          <w:p w14:paraId="1AB73D12" w14:textId="77777777" w:rsidR="000D7709" w:rsidRDefault="00795CCF" w:rsidP="00B2723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S</w:t>
            </w:r>
            <w:r w:rsidR="0020301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tavební záměr neovlivňuje</w:t>
            </w:r>
            <w:r w:rsidR="00306294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306294" w:rsidRPr="00306294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předměty ochrany přírody </w:t>
            </w:r>
            <w:r w:rsidR="00306294" w:rsidRPr="00306294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br/>
              <w:t>a krajiny</w:t>
            </w:r>
            <w:r w:rsidR="00FD4BA3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306294" w:rsidRPr="00306294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a ne</w:t>
            </w:r>
            <w:r w:rsidR="00772775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ní</w:t>
            </w:r>
            <w:r w:rsidR="00306294" w:rsidRPr="00306294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realizován v chráněných územích a biodiverzitně hodnotných oblastech.</w:t>
            </w:r>
          </w:p>
          <w:p w14:paraId="34377063" w14:textId="68A8A034" w:rsidR="00471F6F" w:rsidRPr="00761A7E" w:rsidRDefault="00F378CF" w:rsidP="000716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378C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Z hlediska ochrany zemědělského půdního fondu (dále jen ZPF) bude dotčen zemědělský</w:t>
            </w:r>
            <w:r w:rsidR="00F22E1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F378C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pozemek </w:t>
            </w:r>
            <w:proofErr w:type="spellStart"/>
            <w:r w:rsidRPr="00F378C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parc</w:t>
            </w:r>
            <w:proofErr w:type="spellEnd"/>
            <w:r w:rsidRPr="00F378C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. č. 3271/3, druh</w:t>
            </w:r>
            <w:r w:rsidR="0007166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F378C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pozemku orná půda, v k. </w:t>
            </w:r>
            <w:proofErr w:type="spellStart"/>
            <w:r w:rsidRPr="00F378C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ú.</w:t>
            </w:r>
            <w:proofErr w:type="spellEnd"/>
            <w:r w:rsidRPr="00F378C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Nová Paka</w:t>
            </w:r>
            <w:r w:rsidR="00DD0411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o výměře 60 m</w:t>
            </w:r>
            <w:r w:rsidR="00761A7E" w:rsidRPr="0007166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2</w:t>
            </w:r>
            <w:r w:rsidR="00761A7E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. </w:t>
            </w:r>
            <w:r w:rsidR="00937EA1" w:rsidRPr="0007166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Odbor</w:t>
            </w:r>
            <w:r w:rsidR="0007166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937EA1" w:rsidRPr="0007166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životního prostředí Městského úřadu Nová Paka </w:t>
            </w:r>
            <w:r w:rsidR="001E2BDF" w:rsidRPr="0007166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vydal souhlas</w:t>
            </w:r>
            <w:r w:rsidR="00937EA1" w:rsidRPr="0007166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s odnětím půdy ze</w:t>
            </w:r>
            <w:r w:rsidR="0007166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937EA1" w:rsidRPr="0007166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ZPF, podle ustanovení § 9 zákona č. 334/1992 Sb. O ochraně ZPF</w:t>
            </w:r>
            <w:r w:rsidR="001E2BDF" w:rsidRPr="0007166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.</w:t>
            </w:r>
            <w:r w:rsidR="00146BAC" w:rsidRPr="0007166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Charakterizované faktory</w:t>
            </w:r>
            <w:r w:rsidR="008179D1" w:rsidRPr="0007166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životního prostředí nebudou dotčeny či negativně ovlivněny</w:t>
            </w:r>
            <w:r w:rsidR="00292C0D" w:rsidRPr="0007166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tímto odnětím půdy ze ZPF.</w:t>
            </w:r>
          </w:p>
        </w:tc>
      </w:tr>
    </w:tbl>
    <w:p w14:paraId="4BB731EE" w14:textId="46E624C8" w:rsidR="004755A9" w:rsidRDefault="004755A9" w:rsidP="00C21FC0">
      <w:pPr>
        <w:rPr>
          <w:rFonts w:asciiTheme="minorHAnsi" w:hAnsiTheme="minorHAnsi" w:cstheme="minorHAnsi"/>
          <w:i/>
          <w:iCs/>
        </w:rPr>
      </w:pPr>
    </w:p>
    <w:p w14:paraId="56CEF08F" w14:textId="69E3F1AC" w:rsidR="004A42F0" w:rsidRPr="009279DE" w:rsidRDefault="004755A9" w:rsidP="00F31C05">
      <w:pPr>
        <w:pStyle w:val="Nadpis1"/>
      </w:pPr>
      <w:r>
        <w:rPr>
          <w:rFonts w:cstheme="minorHAnsi"/>
          <w:i/>
          <w:iCs/>
        </w:rPr>
        <w:br w:type="page"/>
      </w:r>
      <w:bookmarkStart w:id="4" w:name="_Toc137125077"/>
      <w:bookmarkStart w:id="5" w:name="_Toc137125110"/>
      <w:bookmarkStart w:id="6" w:name="_Toc137549959"/>
      <w:bookmarkEnd w:id="4"/>
      <w:bookmarkEnd w:id="5"/>
      <w:r w:rsidR="004A42F0" w:rsidRPr="009279DE">
        <w:lastRenderedPageBreak/>
        <w:t xml:space="preserve">Konkrétní naplnění </w:t>
      </w:r>
      <w:r w:rsidR="004A42F0" w:rsidRPr="00F31C05">
        <w:t>cílů</w:t>
      </w:r>
      <w:r w:rsidR="004A42F0" w:rsidRPr="009279DE">
        <w:t xml:space="preserve"> DNSH v</w:t>
      </w:r>
      <w:r w:rsidR="00D173C9" w:rsidRPr="009279DE">
        <w:t> </w:t>
      </w:r>
      <w:r w:rsidR="004A42F0" w:rsidRPr="009279DE">
        <w:t>projektu</w:t>
      </w:r>
      <w:r w:rsidR="00D173C9" w:rsidRPr="009279DE">
        <w:t xml:space="preserve"> pro všechny žadatele VK 3.3</w:t>
      </w:r>
      <w:bookmarkEnd w:id="6"/>
    </w:p>
    <w:p w14:paraId="398FDF60" w14:textId="63F22155" w:rsidR="004A42F0" w:rsidRPr="009279DE" w:rsidRDefault="004A42F0" w:rsidP="00F31C05">
      <w:pPr>
        <w:pStyle w:val="Nadpis2"/>
      </w:pPr>
      <w:bookmarkStart w:id="7" w:name="_Toc137549960"/>
      <w:r w:rsidRPr="009279DE">
        <w:t>Cíl zmírňování změny klimatu</w:t>
      </w:r>
      <w:bookmarkEnd w:id="7"/>
      <w:r w:rsidR="00DD0340">
        <w:rPr>
          <w:rStyle w:val="Znakapoznpodarou"/>
        </w:rPr>
        <w:footnoteReference w:id="7"/>
      </w:r>
    </w:p>
    <w:p w14:paraId="5F792663" w14:textId="77777777" w:rsidR="004A42F0" w:rsidRPr="00C269DA" w:rsidRDefault="004A42F0" w:rsidP="004A42F0">
      <w:pPr>
        <w:widowControl w:val="0"/>
        <w:rPr>
          <w:rFonts w:asciiTheme="minorHAnsi" w:hAnsiTheme="minorHAnsi" w:cstheme="minorHAnsi"/>
          <w:color w:val="auto"/>
          <w:sz w:val="22"/>
          <w:szCs w:val="22"/>
        </w:rPr>
      </w:pPr>
      <w:r w:rsidRPr="00C269DA">
        <w:rPr>
          <w:rFonts w:asciiTheme="minorHAnsi" w:hAnsiTheme="minorHAnsi" w:cstheme="minorHAnsi"/>
          <w:color w:val="auto"/>
          <w:sz w:val="22"/>
          <w:szCs w:val="22"/>
        </w:rPr>
        <w:t>Plnění DNSH bude odůvodněné uvedením hodnot dosahovaných úspor, instalované kapacity a vyjádřením ušetřených kg/t CO</w:t>
      </w:r>
      <w:r w:rsidRPr="00C269DA">
        <w:rPr>
          <w:rFonts w:asciiTheme="minorHAnsi" w:hAnsiTheme="minorHAnsi" w:cstheme="minorHAnsi"/>
          <w:color w:val="auto"/>
          <w:sz w:val="22"/>
          <w:szCs w:val="22"/>
          <w:vertAlign w:val="subscript"/>
        </w:rPr>
        <w:t>2</w:t>
      </w:r>
      <w:r w:rsidRPr="00C269DA">
        <w:rPr>
          <w:rFonts w:asciiTheme="minorHAnsi" w:hAnsiTheme="minorHAnsi" w:cstheme="minorHAnsi"/>
          <w:color w:val="auto"/>
          <w:sz w:val="22"/>
          <w:szCs w:val="22"/>
        </w:rPr>
        <w:t xml:space="preserve"> za časovou jednotku.</w:t>
      </w:r>
    </w:p>
    <w:p w14:paraId="45C28CDD" w14:textId="77777777" w:rsidR="004A42F0" w:rsidRPr="00C269DA" w:rsidRDefault="004A42F0" w:rsidP="004A42F0">
      <w:pPr>
        <w:widowControl w:val="0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C269DA">
        <w:rPr>
          <w:rFonts w:asciiTheme="minorHAnsi" w:hAnsiTheme="minorHAnsi" w:cstheme="minorHAnsi"/>
          <w:color w:val="auto"/>
          <w:sz w:val="22"/>
          <w:szCs w:val="22"/>
          <w:u w:val="single"/>
        </w:rPr>
        <w:t>Demolice a výstavba</w:t>
      </w:r>
    </w:p>
    <w:p w14:paraId="53A2DF83" w14:textId="077C7995" w:rsidR="004A42F0" w:rsidRPr="00C269DA" w:rsidRDefault="004A42F0" w:rsidP="004A42F0">
      <w:pPr>
        <w:widowControl w:val="0"/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</w:pPr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V rámci projektu </w:t>
      </w:r>
      <w:r w:rsidR="001206CA"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>je podpořen</w:t>
      </w:r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 energetický standard o 20 % přísnější, než vyžadují legislativní předpisy. Vystavěná budova má výrazně vyšší pokrytí obnovitelných zdrojů, než budova na úrovni legislativní standardu (budovy s téměř nulovou spotřebou energie</w:t>
      </w:r>
      <w:r w:rsidRPr="00FA2BC5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), což je </w:t>
      </w:r>
      <w:proofErr w:type="spellStart"/>
      <w:r w:rsidRPr="00FA2BC5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highlight w:val="yellow"/>
          <w:lang w:eastAsia="cs-CZ"/>
        </w:rPr>
        <w:t>xx</w:t>
      </w:r>
      <w:proofErr w:type="spellEnd"/>
      <w:r w:rsidRPr="00FA2BC5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highlight w:val="yellow"/>
          <w:lang w:eastAsia="cs-CZ"/>
        </w:rPr>
        <w:t xml:space="preserve"> </w:t>
      </w:r>
      <w:proofErr w:type="spellStart"/>
      <w:r w:rsidRPr="00FA2BC5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highlight w:val="yellow"/>
          <w:lang w:eastAsia="cs-CZ"/>
        </w:rPr>
        <w:t>kWp</w:t>
      </w:r>
      <w:proofErr w:type="spellEnd"/>
      <w:r w:rsidRPr="00FA2BC5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highlight w:val="yellow"/>
          <w:lang w:eastAsia="cs-CZ"/>
        </w:rPr>
        <w:t>.</w:t>
      </w:r>
      <w:r w:rsidRPr="00FA2BC5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 Dodatečná instalovaná kapacita obnovitelné energie je </w:t>
      </w:r>
      <w:proofErr w:type="spellStart"/>
      <w:r w:rsidRPr="00FA2BC5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highlight w:val="yellow"/>
          <w:lang w:eastAsia="cs-CZ"/>
        </w:rPr>
        <w:t>xx</w:t>
      </w:r>
      <w:proofErr w:type="spellEnd"/>
      <w:r w:rsidRPr="00FA2BC5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highlight w:val="yellow"/>
          <w:lang w:eastAsia="cs-CZ"/>
        </w:rPr>
        <w:t xml:space="preserve"> </w:t>
      </w:r>
      <w:proofErr w:type="spellStart"/>
      <w:r w:rsidRPr="00FA2BC5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highlight w:val="yellow"/>
          <w:lang w:eastAsia="cs-CZ"/>
        </w:rPr>
        <w:t>kWp</w:t>
      </w:r>
      <w:proofErr w:type="spellEnd"/>
      <w:r w:rsidRPr="00FA2BC5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highlight w:val="yellow"/>
          <w:lang w:eastAsia="cs-CZ"/>
        </w:rPr>
        <w:t>,</w:t>
      </w:r>
      <w:r w:rsidRPr="00FA2BC5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 což představuje i snížení emisí skleníkových plynů </w:t>
      </w:r>
      <w:proofErr w:type="spellStart"/>
      <w:r w:rsidRPr="00FA2BC5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highlight w:val="yellow"/>
          <w:lang w:eastAsia="cs-CZ"/>
        </w:rPr>
        <w:t>xx</w:t>
      </w:r>
      <w:proofErr w:type="spellEnd"/>
      <w:r w:rsidRPr="00FA2BC5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highlight w:val="yellow"/>
          <w:lang w:eastAsia="cs-CZ"/>
        </w:rPr>
        <w:t xml:space="preserve"> </w:t>
      </w:r>
      <w:r w:rsidRPr="00FA2BC5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highlight w:val="yellow"/>
          <w:lang w:eastAsia="cs-CZ"/>
        </w:rPr>
        <w:t>kg/t/rok.</w:t>
      </w:r>
    </w:p>
    <w:p w14:paraId="50EB20A9" w14:textId="77777777" w:rsidR="00DD0340" w:rsidRPr="00DD0340" w:rsidRDefault="00DD0340" w:rsidP="00DD0340">
      <w:pPr>
        <w:widowControl w:val="0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DD0340">
        <w:rPr>
          <w:rFonts w:asciiTheme="minorHAnsi" w:hAnsiTheme="minorHAnsi" w:cstheme="minorHAnsi"/>
          <w:color w:val="auto"/>
          <w:sz w:val="22"/>
          <w:szCs w:val="22"/>
          <w:u w:val="single"/>
        </w:rPr>
        <w:t>Energeticky úsporné změny dokončené budovy</w:t>
      </w:r>
    </w:p>
    <w:p w14:paraId="14F79962" w14:textId="5912514F" w:rsidR="004A42F0" w:rsidRPr="00C269DA" w:rsidRDefault="00DD0340" w:rsidP="004A42F0">
      <w:pPr>
        <w:widowControl w:val="0"/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</w:pPr>
      <w:r w:rsidRPr="00DB2392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Díky změně dokončené budovy dosahuje úspory </w:t>
      </w:r>
      <w:proofErr w:type="spellStart"/>
      <w:r w:rsidRPr="00DB2392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>xx</w:t>
      </w:r>
      <w:proofErr w:type="spellEnd"/>
      <w:r w:rsidRPr="00DB2392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 xml:space="preserve"> </w:t>
      </w:r>
      <w:r w:rsidRPr="00DB2392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>% neobnovitelné primární energie.</w:t>
      </w:r>
      <w:r w:rsidRPr="00DD0340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</w:t>
      </w:r>
      <w:r w:rsidR="00E36A8F"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(poznámka lze předpokládat úsporu primární energie z neobnovitelných zdrojů ve výši </w:t>
      </w:r>
      <w:r w:rsidR="00F029FF"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>až 20 %</w:t>
      </w:r>
      <w:r w:rsidR="00E36A8F"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>, což neplatí u objektů, které jsou dotčeny památkovou ochranou ve smyslu zákona 20/1987 Sb. o státní památkové péči a souvisejících předpisů)</w:t>
      </w:r>
      <w:r w:rsidR="004A42F0"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 Budova má nyní energetickou třídu </w:t>
      </w:r>
      <w:r w:rsidR="004A42F0"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>x</w:t>
      </w:r>
      <w:r w:rsidR="004A42F0"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. Na budově jsou provedena opatření </w:t>
      </w:r>
      <w:proofErr w:type="spellStart"/>
      <w:r w:rsidR="004A42F0"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>xxxxxxx</w:t>
      </w:r>
      <w:proofErr w:type="spellEnd"/>
      <w:r w:rsidR="004A42F0"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, která zajistí, že nebude docházet k významnému nárůstu emisí skleníkových plynů oproti tomu, kdyby byla budova provozována v nižším energetickém standardu. Dodatečná instalovaná kapacita obnovitelné energie je </w:t>
      </w:r>
      <w:proofErr w:type="spellStart"/>
      <w:r w:rsidR="004A42F0"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>xx</w:t>
      </w:r>
      <w:proofErr w:type="spellEnd"/>
      <w:r w:rsidR="004A42F0"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 xml:space="preserve"> </w:t>
      </w:r>
      <w:proofErr w:type="spellStart"/>
      <w:r w:rsidR="004A42F0"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>kWp</w:t>
      </w:r>
      <w:proofErr w:type="spellEnd"/>
      <w:r w:rsidR="004A42F0"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>, což představuje i snížení emisí skleníkových plynů</w:t>
      </w:r>
      <w:r w:rsidR="004A42F0"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 xml:space="preserve"> </w:t>
      </w:r>
      <w:proofErr w:type="spellStart"/>
      <w:r w:rsidR="004A42F0"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>xx</w:t>
      </w:r>
      <w:proofErr w:type="spellEnd"/>
      <w:r w:rsidR="004A42F0"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 xml:space="preserve"> </w:t>
      </w:r>
      <w:r w:rsidR="004A42F0"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>kg/t/rok.</w:t>
      </w:r>
    </w:p>
    <w:p w14:paraId="79C3FF0B" w14:textId="77777777" w:rsidR="004A42F0" w:rsidRPr="00C269DA" w:rsidRDefault="004A42F0" w:rsidP="004A42F0">
      <w:pPr>
        <w:widowControl w:val="0"/>
        <w:rPr>
          <w:rFonts w:asciiTheme="minorHAnsi" w:eastAsia="Times New Roman" w:hAnsiTheme="minorHAnsi" w:cstheme="minorHAnsi"/>
          <w:color w:val="auto"/>
          <w:sz w:val="22"/>
          <w:szCs w:val="22"/>
          <w:lang w:eastAsia="cs-CZ"/>
        </w:rPr>
      </w:pPr>
      <w:r w:rsidRPr="00C269DA">
        <w:rPr>
          <w:rFonts w:asciiTheme="minorHAnsi" w:eastAsia="Times New Roman" w:hAnsiTheme="minorHAnsi" w:cstheme="minorHAnsi"/>
          <w:color w:val="auto"/>
          <w:sz w:val="22"/>
          <w:szCs w:val="22"/>
          <w:lang w:eastAsia="cs-CZ"/>
        </w:rPr>
        <w:t>Odůvodnění bude doloženo příjemcem dotace, prostřednictvím projektanta nebo energetického specialisty a výše uvedené hodnoty budou uvedené v energetickém posudku.</w:t>
      </w:r>
    </w:p>
    <w:p w14:paraId="2959907C" w14:textId="77777777" w:rsidR="004A42F0" w:rsidRPr="009279DE" w:rsidRDefault="004A42F0" w:rsidP="00F31C05">
      <w:pPr>
        <w:rPr>
          <w:rFonts w:asciiTheme="minorHAnsi" w:hAnsiTheme="minorHAnsi" w:cstheme="minorHAnsi"/>
        </w:rPr>
      </w:pPr>
    </w:p>
    <w:p w14:paraId="6C08B6CB" w14:textId="02815046" w:rsidR="004A42F0" w:rsidRPr="009279DE" w:rsidRDefault="004A42F0" w:rsidP="00F31C05">
      <w:pPr>
        <w:pStyle w:val="Nadpis2"/>
      </w:pPr>
      <w:bookmarkStart w:id="8" w:name="_Toc95735843"/>
      <w:bookmarkStart w:id="9" w:name="_Toc137549961"/>
      <w:r w:rsidRPr="009279DE">
        <w:t>Cíl přizpůsobování se změně klimatu</w:t>
      </w:r>
      <w:bookmarkEnd w:id="8"/>
      <w:bookmarkEnd w:id="9"/>
      <w:r w:rsidR="00DD0340">
        <w:rPr>
          <w:rStyle w:val="Znakapoznpodarou"/>
        </w:rPr>
        <w:footnoteReference w:id="8"/>
      </w:r>
    </w:p>
    <w:p w14:paraId="25596A1B" w14:textId="77777777" w:rsidR="004A42F0" w:rsidRPr="00F31C05" w:rsidRDefault="004A42F0" w:rsidP="004A42F0">
      <w:pPr>
        <w:widowControl w:val="0"/>
        <w:ind w:left="360"/>
        <w:rPr>
          <w:rFonts w:asciiTheme="minorHAnsi" w:hAnsiTheme="minorHAnsi" w:cstheme="minorHAnsi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248"/>
        <w:gridCol w:w="6819"/>
      </w:tblGrid>
      <w:tr w:rsidR="004A42F0" w:rsidRPr="009279DE" w14:paraId="7ED77319" w14:textId="77777777" w:rsidTr="001F4621">
        <w:tc>
          <w:tcPr>
            <w:tcW w:w="2248" w:type="dxa"/>
          </w:tcPr>
          <w:p w14:paraId="7248580F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  <w:b/>
                <w:bCs/>
              </w:rPr>
            </w:pPr>
            <w:r w:rsidRPr="00F31C05">
              <w:rPr>
                <w:rFonts w:asciiTheme="minorHAnsi" w:hAnsiTheme="minorHAnsi" w:cstheme="minorHAnsi"/>
                <w:b/>
                <w:bCs/>
              </w:rPr>
              <w:t xml:space="preserve">Hlavní dopady </w:t>
            </w:r>
          </w:p>
        </w:tc>
        <w:tc>
          <w:tcPr>
            <w:tcW w:w="6819" w:type="dxa"/>
          </w:tcPr>
          <w:p w14:paraId="5C6737E0" w14:textId="57E5FA4D" w:rsidR="004A42F0" w:rsidRPr="00F31C05" w:rsidRDefault="00532378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F31C05">
              <w:rPr>
                <w:rFonts w:asciiTheme="minorHAnsi" w:hAnsiTheme="minorHAnsi" w:cstheme="minorHAnsi"/>
              </w:rPr>
              <w:t xml:space="preserve"> Navržená</w:t>
            </w:r>
            <w:r w:rsidR="00A976CA" w:rsidRPr="00F31C05">
              <w:rPr>
                <w:rFonts w:asciiTheme="minorHAnsi" w:hAnsiTheme="minorHAnsi" w:cstheme="minorHAnsi"/>
              </w:rPr>
              <w:t>/realizovaná</w:t>
            </w:r>
            <w:r w:rsidRPr="00F31C05">
              <w:rPr>
                <w:rFonts w:asciiTheme="minorHAnsi" w:hAnsiTheme="minorHAnsi" w:cstheme="minorHAnsi"/>
              </w:rPr>
              <w:t xml:space="preserve"> </w:t>
            </w:r>
            <w:r w:rsidR="004A42F0" w:rsidRPr="00F31C05">
              <w:rPr>
                <w:rFonts w:asciiTheme="minorHAnsi" w:hAnsiTheme="minorHAnsi" w:cstheme="minorHAnsi"/>
              </w:rPr>
              <w:t>investiční opatření minimalizující dopady včetně odůvodnění</w:t>
            </w:r>
          </w:p>
        </w:tc>
      </w:tr>
      <w:tr w:rsidR="004A42F0" w:rsidRPr="009279DE" w14:paraId="22DDD54B" w14:textId="77777777" w:rsidTr="001F4621">
        <w:tc>
          <w:tcPr>
            <w:tcW w:w="2248" w:type="dxa"/>
          </w:tcPr>
          <w:p w14:paraId="2A678769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F31C05">
              <w:rPr>
                <w:rFonts w:asciiTheme="minorHAnsi" w:hAnsiTheme="minorHAnsi" w:cstheme="minorHAnsi"/>
              </w:rPr>
              <w:t>Dlouhodobé sucho</w:t>
            </w:r>
          </w:p>
        </w:tc>
        <w:tc>
          <w:tcPr>
            <w:tcW w:w="6819" w:type="dxa"/>
          </w:tcPr>
          <w:p w14:paraId="5DE9ABAB" w14:textId="77777777" w:rsidR="00B47A5E" w:rsidRDefault="00B47A5E" w:rsidP="00B47A5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Likvidace dešťových vod je zajištěna na vlastním pozemku. Ze střech domů je řešena formou vsakovacího objektu v jižní části pozemku a retenčně-akumulační nádrží v severozápadní části pozemku s nouzovým přepadem do jednotné kanalizace.</w:t>
            </w:r>
          </w:p>
          <w:p w14:paraId="60C28E66" w14:textId="6D02726E" w:rsidR="004A42F0" w:rsidRPr="00F31C05" w:rsidRDefault="00FE1782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D2626E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Areál bude doplněn výsadbou stromů, keřů a rostlin. Volná plocha bude ozeleněna</w:t>
            </w: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s přirozeným vsakem</w:t>
            </w:r>
            <w:r w:rsidRPr="00D2626E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.</w:t>
            </w:r>
          </w:p>
        </w:tc>
      </w:tr>
      <w:tr w:rsidR="004A42F0" w:rsidRPr="009279DE" w14:paraId="3FAE7CEC" w14:textId="77777777" w:rsidTr="001F4621">
        <w:tc>
          <w:tcPr>
            <w:tcW w:w="2248" w:type="dxa"/>
          </w:tcPr>
          <w:p w14:paraId="334C69DA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F31C05">
              <w:rPr>
                <w:rFonts w:asciiTheme="minorHAnsi" w:hAnsiTheme="minorHAnsi" w:cstheme="minorHAnsi"/>
              </w:rPr>
              <w:t>Povodně a přívalové povodně</w:t>
            </w:r>
          </w:p>
        </w:tc>
        <w:tc>
          <w:tcPr>
            <w:tcW w:w="6819" w:type="dxa"/>
          </w:tcPr>
          <w:p w14:paraId="15858E3D" w14:textId="17289362" w:rsidR="004A42F0" w:rsidRPr="00F31C05" w:rsidRDefault="00577DDD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F61C00">
              <w:rPr>
                <w:rFonts w:asciiTheme="minorHAnsi" w:hAnsiTheme="minorHAnsi" w:cstheme="minorHAnsi"/>
                <w:color w:val="0070C0"/>
              </w:rPr>
              <w:t>dtto</w:t>
            </w:r>
          </w:p>
        </w:tc>
      </w:tr>
      <w:tr w:rsidR="004A42F0" w:rsidRPr="009279DE" w14:paraId="7C65A125" w14:textId="77777777" w:rsidTr="001F4621">
        <w:tc>
          <w:tcPr>
            <w:tcW w:w="2248" w:type="dxa"/>
          </w:tcPr>
          <w:p w14:paraId="23FB3D82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F31C05">
              <w:rPr>
                <w:rFonts w:asciiTheme="minorHAnsi" w:hAnsiTheme="minorHAnsi" w:cstheme="minorHAnsi"/>
              </w:rPr>
              <w:t>Vydatné srážky</w:t>
            </w:r>
          </w:p>
        </w:tc>
        <w:tc>
          <w:tcPr>
            <w:tcW w:w="6819" w:type="dxa"/>
          </w:tcPr>
          <w:p w14:paraId="78735A8C" w14:textId="0A72EBD7" w:rsidR="004A42F0" w:rsidRPr="00F31C05" w:rsidRDefault="00F61C00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F61C00">
              <w:rPr>
                <w:rFonts w:asciiTheme="minorHAnsi" w:hAnsiTheme="minorHAnsi" w:cstheme="minorHAnsi"/>
                <w:color w:val="0070C0"/>
              </w:rPr>
              <w:t>dtto</w:t>
            </w:r>
          </w:p>
        </w:tc>
      </w:tr>
      <w:tr w:rsidR="004A42F0" w:rsidRPr="009279DE" w14:paraId="0B2B2C8C" w14:textId="77777777" w:rsidTr="001F4621">
        <w:tc>
          <w:tcPr>
            <w:tcW w:w="2248" w:type="dxa"/>
          </w:tcPr>
          <w:p w14:paraId="61E4050C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F31C05">
              <w:rPr>
                <w:rFonts w:asciiTheme="minorHAnsi" w:hAnsiTheme="minorHAnsi" w:cstheme="minorHAnsi"/>
              </w:rPr>
              <w:t>Zvyšování teplot</w:t>
            </w:r>
          </w:p>
        </w:tc>
        <w:tc>
          <w:tcPr>
            <w:tcW w:w="6819" w:type="dxa"/>
          </w:tcPr>
          <w:p w14:paraId="750882F9" w14:textId="77777777" w:rsidR="00AB5E72" w:rsidRDefault="00C91D98" w:rsidP="00BB61C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Navržená obálka budov zajistí tepelný komfort ve všech ročních obdobích včetně ochrany před nadměrným teplem v letních měsících. </w:t>
            </w:r>
            <w:r w:rsidRPr="004B502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Fasáda objektu je navržena ze standardního</w:t>
            </w: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4B502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zateplovacího kontaktního systému pro minerální</w:t>
            </w: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4B502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izolace.</w:t>
            </w:r>
            <w:r w:rsidRPr="00BA758C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Prosklené části budou v provedení s izolačním trojsklem. Vybran</w:t>
            </w: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á</w:t>
            </w:r>
            <w:r w:rsidRPr="00BA758C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okna jsou dále stíněna formou vnějších žaluzií.</w:t>
            </w:r>
            <w:r w:rsidR="00BF7661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</w:p>
          <w:p w14:paraId="03A279E6" w14:textId="77195212" w:rsidR="004A42F0" w:rsidRPr="00BB61C0" w:rsidRDefault="00AB5E72" w:rsidP="0077314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Zdroj </w:t>
            </w:r>
            <w:r w:rsidR="00BF7661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tepla a chladu </w:t>
            </w: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je řešen </w:t>
            </w:r>
            <w:r w:rsidR="00BF7661" w:rsidRPr="0050513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formou čtyř zemních vrtů</w:t>
            </w: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.</w:t>
            </w:r>
            <w:r w:rsidR="0077314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773140" w:rsidRPr="0077314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Pro v</w:t>
            </w:r>
            <w:r w:rsidR="00773140" w:rsidRPr="00773140">
              <w:rPr>
                <w:rFonts w:asciiTheme="minorHAnsi" w:hAnsiTheme="minorHAnsi" w:cstheme="minorHAnsi" w:hint="eastAsia"/>
                <w:color w:val="2E74B5" w:themeColor="accent1" w:themeShade="BF"/>
                <w:sz w:val="18"/>
                <w:szCs w:val="18"/>
              </w:rPr>
              <w:t>ě</w:t>
            </w:r>
            <w:r w:rsidR="00773140" w:rsidRPr="0077314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tší tepelný komfort v letních m</w:t>
            </w:r>
            <w:r w:rsidR="00773140" w:rsidRPr="00773140">
              <w:rPr>
                <w:rFonts w:asciiTheme="minorHAnsi" w:hAnsiTheme="minorHAnsi" w:cstheme="minorHAnsi" w:hint="eastAsia"/>
                <w:color w:val="2E74B5" w:themeColor="accent1" w:themeShade="BF"/>
                <w:sz w:val="18"/>
                <w:szCs w:val="18"/>
              </w:rPr>
              <w:t>ě</w:t>
            </w:r>
            <w:r w:rsidR="00773140" w:rsidRPr="0077314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sících, bude využito podlahového pasivního</w:t>
            </w:r>
            <w:r w:rsidR="0077314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773140" w:rsidRPr="0077314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chlazení</w:t>
            </w:r>
            <w:r w:rsidR="00B313B5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za pomoci chladící vod</w:t>
            </w:r>
            <w:r w:rsidR="00966554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y z vrtů.</w:t>
            </w:r>
          </w:p>
        </w:tc>
      </w:tr>
      <w:tr w:rsidR="004A42F0" w:rsidRPr="009279DE" w14:paraId="2C6B6D9F" w14:textId="77777777" w:rsidTr="001F4621">
        <w:tc>
          <w:tcPr>
            <w:tcW w:w="2248" w:type="dxa"/>
          </w:tcPr>
          <w:p w14:paraId="1258AEFC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F31C05">
              <w:rPr>
                <w:rFonts w:asciiTheme="minorHAnsi" w:hAnsiTheme="minorHAnsi" w:cstheme="minorHAnsi"/>
              </w:rPr>
              <w:lastRenderedPageBreak/>
              <w:t>Extrémně vysoké teploty</w:t>
            </w:r>
          </w:p>
        </w:tc>
        <w:tc>
          <w:tcPr>
            <w:tcW w:w="6819" w:type="dxa"/>
          </w:tcPr>
          <w:p w14:paraId="6F3DAEE5" w14:textId="12E457C9" w:rsidR="004A42F0" w:rsidRPr="00F31C05" w:rsidRDefault="00966554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966554">
              <w:rPr>
                <w:rFonts w:asciiTheme="minorHAnsi" w:hAnsiTheme="minorHAnsi" w:cstheme="minorHAnsi"/>
                <w:color w:val="0070C0"/>
              </w:rPr>
              <w:t>dtto</w:t>
            </w:r>
          </w:p>
        </w:tc>
      </w:tr>
      <w:tr w:rsidR="004A42F0" w:rsidRPr="009279DE" w14:paraId="0A076CB7" w14:textId="77777777" w:rsidTr="001F4621">
        <w:tc>
          <w:tcPr>
            <w:tcW w:w="2248" w:type="dxa"/>
          </w:tcPr>
          <w:p w14:paraId="30592BED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F31C05">
              <w:rPr>
                <w:rFonts w:asciiTheme="minorHAnsi" w:hAnsiTheme="minorHAnsi" w:cstheme="minorHAnsi"/>
              </w:rPr>
              <w:t>Extrémní vítr</w:t>
            </w:r>
          </w:p>
        </w:tc>
        <w:tc>
          <w:tcPr>
            <w:tcW w:w="6819" w:type="dxa"/>
          </w:tcPr>
          <w:p w14:paraId="67F701A8" w14:textId="50C68942" w:rsidR="004A42F0" w:rsidRPr="00F31C05" w:rsidRDefault="00066F76" w:rsidP="001F4621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Objekty jsou navrženy s použitím vhodných materiálů a konstrukcí pro omezení rizika poškození vlivem silného větru</w:t>
            </w:r>
            <w:r w:rsidR="00C52B9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.</w:t>
            </w:r>
          </w:p>
        </w:tc>
      </w:tr>
      <w:tr w:rsidR="004A42F0" w:rsidRPr="009279DE" w14:paraId="18525EE3" w14:textId="77777777" w:rsidTr="001F4621">
        <w:tc>
          <w:tcPr>
            <w:tcW w:w="2248" w:type="dxa"/>
          </w:tcPr>
          <w:p w14:paraId="59E2646C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F31C05">
              <w:rPr>
                <w:rFonts w:asciiTheme="minorHAnsi" w:hAnsiTheme="minorHAnsi" w:cstheme="minorHAnsi"/>
              </w:rPr>
              <w:t>Požáry vegetace</w:t>
            </w:r>
          </w:p>
        </w:tc>
        <w:tc>
          <w:tcPr>
            <w:tcW w:w="6819" w:type="dxa"/>
          </w:tcPr>
          <w:p w14:paraId="5D33690F" w14:textId="536D74CF" w:rsidR="004A42F0" w:rsidRPr="00F31C05" w:rsidRDefault="00F7705C" w:rsidP="001F4621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Objekty jsou navrženy s použitím vhodných materiálů a konstrukcí </w:t>
            </w:r>
            <w:r w:rsidR="00B75A85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s vysokou úrovní protipožární ochrany.</w:t>
            </w:r>
          </w:p>
        </w:tc>
      </w:tr>
      <w:tr w:rsidR="004A42F0" w:rsidRPr="009279DE" w14:paraId="7A1C8B3F" w14:textId="77777777" w:rsidTr="001F4621">
        <w:tc>
          <w:tcPr>
            <w:tcW w:w="2248" w:type="dxa"/>
          </w:tcPr>
          <w:p w14:paraId="2B0ED64D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  <w:bCs/>
              </w:rPr>
            </w:pPr>
            <w:r w:rsidRPr="00F31C05">
              <w:rPr>
                <w:rFonts w:asciiTheme="minorHAnsi" w:hAnsiTheme="minorHAnsi" w:cstheme="minorHAnsi"/>
                <w:bCs/>
              </w:rPr>
              <w:t>Místně specifické dopady</w:t>
            </w:r>
          </w:p>
        </w:tc>
        <w:tc>
          <w:tcPr>
            <w:tcW w:w="6819" w:type="dxa"/>
          </w:tcPr>
          <w:p w14:paraId="73400569" w14:textId="09E85E59" w:rsidR="004A42F0" w:rsidRPr="00F31C05" w:rsidRDefault="00B75A85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B75A85">
              <w:rPr>
                <w:rFonts w:asciiTheme="minorHAnsi" w:hAnsiTheme="minorHAnsi" w:cstheme="minorHAnsi"/>
                <w:color w:val="0070C0"/>
              </w:rPr>
              <w:t>-</w:t>
            </w:r>
          </w:p>
        </w:tc>
      </w:tr>
    </w:tbl>
    <w:p w14:paraId="3416E4B3" w14:textId="77777777" w:rsidR="004A42F0" w:rsidRPr="00F31C05" w:rsidRDefault="004A42F0" w:rsidP="004A42F0">
      <w:pPr>
        <w:widowControl w:val="0"/>
        <w:rPr>
          <w:rFonts w:asciiTheme="minorHAnsi" w:hAnsiTheme="minorHAnsi" w:cstheme="minorHAnsi"/>
        </w:rPr>
      </w:pPr>
      <w:r w:rsidRPr="00F31C05">
        <w:rPr>
          <w:rFonts w:asciiTheme="minorHAnsi" w:hAnsiTheme="minorHAnsi" w:cstheme="minorHAnsi"/>
        </w:rPr>
        <w:t>*Jedno investiční opatření může minimalizovat více negativních dopadů změny klimatu. Investiční opatření musejí být v souladu s projektovou dokumentací ke stavebnímu povolení</w:t>
      </w:r>
    </w:p>
    <w:p w14:paraId="6D5087C2" w14:textId="28D00D74" w:rsidR="004A42F0" w:rsidRPr="00527EB6" w:rsidRDefault="00436CD3" w:rsidP="00F31C05">
      <w:pPr>
        <w:pStyle w:val="Nadpis2"/>
      </w:pPr>
      <w:bookmarkStart w:id="10" w:name="_Toc137549962"/>
      <w:r w:rsidRPr="00527EB6">
        <w:t>C</w:t>
      </w:r>
      <w:r w:rsidR="009279DE" w:rsidRPr="00527EB6">
        <w:t>íl udržitelné využívání a ochrana vodních zdrojů</w:t>
      </w:r>
      <w:bookmarkEnd w:id="10"/>
    </w:p>
    <w:p w14:paraId="45750A6C" w14:textId="68D1F804" w:rsidR="004A42F0" w:rsidRPr="00F31C05" w:rsidRDefault="004A42F0" w:rsidP="004A42F0">
      <w:pPr>
        <w:widowControl w:val="0"/>
        <w:rPr>
          <w:rFonts w:asciiTheme="minorHAnsi" w:hAnsiTheme="minorHAnsi" w:cstheme="minorHAnsi"/>
          <w:b/>
          <w:sz w:val="24"/>
          <w:szCs w:val="24"/>
        </w:rPr>
      </w:pPr>
      <w:r w:rsidRPr="00F31C05">
        <w:rPr>
          <w:rFonts w:asciiTheme="minorHAnsi" w:hAnsiTheme="minorHAnsi" w:cstheme="minorHAnsi"/>
          <w:b/>
          <w:sz w:val="24"/>
          <w:szCs w:val="24"/>
        </w:rPr>
        <w:t>Úsporná spotřeba vody</w:t>
      </w:r>
      <w:r w:rsidR="00DD0340">
        <w:rPr>
          <w:rStyle w:val="Znakapoznpodarou"/>
          <w:rFonts w:asciiTheme="minorHAnsi" w:hAnsiTheme="minorHAnsi" w:cstheme="minorHAnsi"/>
          <w:b/>
          <w:sz w:val="24"/>
          <w:szCs w:val="24"/>
        </w:rPr>
        <w:footnoteReference w:id="9"/>
      </w:r>
    </w:p>
    <w:p w14:paraId="0ABC3B50" w14:textId="77777777" w:rsidR="00532378" w:rsidRDefault="004A42F0" w:rsidP="004A42F0">
      <w:pPr>
        <w:widowControl w:val="0"/>
        <w:rPr>
          <w:rFonts w:asciiTheme="minorHAnsi" w:hAnsiTheme="minorHAnsi" w:cstheme="minorHAnsi"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Při pořizování vnitřního vybavení budovy bude optimalizována spotřeba vody prostřednictvím instalace produktů, které mají dvě nejvyšší hodnocení EU </w:t>
      </w:r>
      <w:proofErr w:type="spellStart"/>
      <w:r w:rsidRPr="00776A6A">
        <w:rPr>
          <w:rFonts w:asciiTheme="minorHAnsi" w:hAnsiTheme="minorHAnsi" w:cstheme="minorHAnsi"/>
          <w:color w:val="auto"/>
          <w:sz w:val="22"/>
          <w:szCs w:val="22"/>
        </w:rPr>
        <w:t>Water</w:t>
      </w:r>
      <w:proofErr w:type="spellEnd"/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 Label. </w:t>
      </w:r>
    </w:p>
    <w:p w14:paraId="361DAF45" w14:textId="36EE8454" w:rsidR="004A42F0" w:rsidRPr="00776A6A" w:rsidRDefault="004A42F0" w:rsidP="004A42F0">
      <w:pPr>
        <w:widowControl w:val="0"/>
        <w:rPr>
          <w:rFonts w:asciiTheme="minorHAnsi" w:hAnsiTheme="minorHAnsi" w:cstheme="minorHAnsi"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</w:rPr>
        <w:t>Příjemce dotace</w:t>
      </w:r>
      <w:r w:rsidR="00532378">
        <w:rPr>
          <w:rFonts w:asciiTheme="minorHAnsi" w:hAnsiTheme="minorHAnsi" w:cstheme="minorHAnsi"/>
          <w:color w:val="auto"/>
          <w:sz w:val="22"/>
          <w:szCs w:val="22"/>
        </w:rPr>
        <w:t xml:space="preserve"> doplní do tabulky výčet těchto produktů navržených v projektové dokumentaci, pro možnou kontrolu uvede odkazy na jejich technické listy (v projektové dokumentaci, webový výrobce apod.). K závěrečnému protokolu DNSH</w:t>
      </w:r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gramStart"/>
      <w:r w:rsidRPr="00776A6A">
        <w:rPr>
          <w:rFonts w:asciiTheme="minorHAnsi" w:hAnsiTheme="minorHAnsi" w:cstheme="minorHAnsi"/>
          <w:color w:val="auto"/>
          <w:sz w:val="22"/>
          <w:szCs w:val="22"/>
        </w:rPr>
        <w:t>předloží</w:t>
      </w:r>
      <w:proofErr w:type="gramEnd"/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 u všech těchto </w:t>
      </w:r>
      <w:r w:rsidR="00532378">
        <w:rPr>
          <w:rFonts w:asciiTheme="minorHAnsi" w:hAnsiTheme="minorHAnsi" w:cstheme="minorHAnsi"/>
          <w:color w:val="auto"/>
          <w:sz w:val="22"/>
          <w:szCs w:val="22"/>
        </w:rPr>
        <w:t xml:space="preserve">zabudovaných </w:t>
      </w:r>
      <w:r w:rsidRPr="00776A6A">
        <w:rPr>
          <w:rFonts w:asciiTheme="minorHAnsi" w:hAnsiTheme="minorHAnsi" w:cstheme="minorHAnsi"/>
          <w:color w:val="auto"/>
          <w:sz w:val="22"/>
          <w:szCs w:val="22"/>
        </w:rPr>
        <w:t>výrobků příslušné certifikáty (technické listy).</w:t>
      </w:r>
    </w:p>
    <w:tbl>
      <w:tblPr>
        <w:tblStyle w:val="Mkatabulky"/>
        <w:tblW w:w="8217" w:type="dxa"/>
        <w:tblLook w:val="04A0" w:firstRow="1" w:lastRow="0" w:firstColumn="1" w:lastColumn="0" w:noHBand="0" w:noVBand="1"/>
      </w:tblPr>
      <w:tblGrid>
        <w:gridCol w:w="2162"/>
        <w:gridCol w:w="1805"/>
        <w:gridCol w:w="4250"/>
      </w:tblGrid>
      <w:tr w:rsidR="004A42F0" w:rsidRPr="008A4F5A" w14:paraId="6570BADF" w14:textId="77777777" w:rsidTr="00F31C05">
        <w:tc>
          <w:tcPr>
            <w:tcW w:w="2162" w:type="dxa"/>
          </w:tcPr>
          <w:p w14:paraId="2BD9C255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Název a druh výrobku</w:t>
            </w:r>
          </w:p>
        </w:tc>
        <w:tc>
          <w:tcPr>
            <w:tcW w:w="1805" w:type="dxa"/>
          </w:tcPr>
          <w:p w14:paraId="5C010FAB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množství</w:t>
            </w:r>
          </w:p>
        </w:tc>
        <w:tc>
          <w:tcPr>
            <w:tcW w:w="4250" w:type="dxa"/>
          </w:tcPr>
          <w:p w14:paraId="2FC2F654" w14:textId="6A67FBB9" w:rsidR="004A42F0" w:rsidRPr="008A4F5A" w:rsidRDefault="00532378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 Odkaz na </w:t>
            </w:r>
            <w:r w:rsidR="00A976CA">
              <w:rPr>
                <w:i/>
                <w:iCs/>
              </w:rPr>
              <w:t>certifikát/</w:t>
            </w:r>
            <w:r>
              <w:rPr>
                <w:i/>
                <w:iCs/>
              </w:rPr>
              <w:t>technický list</w:t>
            </w:r>
          </w:p>
        </w:tc>
      </w:tr>
      <w:tr w:rsidR="004A42F0" w:rsidRPr="008A4F5A" w14:paraId="19F8A80E" w14:textId="77777777" w:rsidTr="00F31C05">
        <w:trPr>
          <w:trHeight w:val="362"/>
        </w:trPr>
        <w:tc>
          <w:tcPr>
            <w:tcW w:w="2162" w:type="dxa"/>
          </w:tcPr>
          <w:p w14:paraId="30BDEC5B" w14:textId="2BD4CF59" w:rsidR="004A42F0" w:rsidRPr="00EF3F6C" w:rsidRDefault="005A6CC3" w:rsidP="005A6CC3">
            <w:pPr>
              <w:widowControl w:val="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Stojánková p</w:t>
            </w:r>
            <w:r w:rsidR="00295137"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ákov</w:t>
            </w:r>
            <w:r w:rsidR="005D10BE"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á</w:t>
            </w:r>
            <w:r w:rsidR="00295137"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umyvadlová b</w:t>
            </w:r>
            <w:r w:rsidR="005D10BE"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aterie </w:t>
            </w:r>
            <w:proofErr w:type="spellStart"/>
            <w:r w:rsidR="005D10BE"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Grohe</w:t>
            </w:r>
            <w:proofErr w:type="spellEnd"/>
            <w:r w:rsidR="008C4C2B"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8C4C2B"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Essence</w:t>
            </w:r>
            <w:proofErr w:type="spellEnd"/>
            <w:r w:rsidR="008C4C2B"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(číslo produktu: 24179001)</w:t>
            </w:r>
          </w:p>
        </w:tc>
        <w:tc>
          <w:tcPr>
            <w:tcW w:w="1805" w:type="dxa"/>
          </w:tcPr>
          <w:p w14:paraId="012135C1" w14:textId="44E79059" w:rsidR="004A42F0" w:rsidRPr="00EF3F6C" w:rsidRDefault="008C4C2B" w:rsidP="001F4621">
            <w:pPr>
              <w:widowControl w:val="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8</w:t>
            </w:r>
          </w:p>
        </w:tc>
        <w:tc>
          <w:tcPr>
            <w:tcW w:w="4250" w:type="dxa"/>
          </w:tcPr>
          <w:p w14:paraId="7217E6A8" w14:textId="4806928C" w:rsidR="00384613" w:rsidRPr="00EF3F6C" w:rsidRDefault="00384613" w:rsidP="001F4621">
            <w:pPr>
              <w:widowControl w:val="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https://www.grohe.cz/cs_cz/essence-p-kov-umyvadlov-baterie-dn-15-velikost-s-24179001.html</w:t>
            </w:r>
          </w:p>
        </w:tc>
      </w:tr>
      <w:tr w:rsidR="004A42F0" w:rsidRPr="008A4F5A" w14:paraId="6B977FB8" w14:textId="77777777" w:rsidTr="00F31C05">
        <w:tc>
          <w:tcPr>
            <w:tcW w:w="2162" w:type="dxa"/>
          </w:tcPr>
          <w:p w14:paraId="7353EB30" w14:textId="14E26AA1" w:rsidR="004A42F0" w:rsidRPr="0038073C" w:rsidRDefault="00A638D9" w:rsidP="00306847">
            <w:pPr>
              <w:widowControl w:val="0"/>
              <w:jc w:val="left"/>
              <w:rPr>
                <w:color w:val="0070C0"/>
              </w:rPr>
            </w:pPr>
            <w:r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Ruční sprcha </w:t>
            </w:r>
            <w:proofErr w:type="spellStart"/>
            <w:r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Ideal</w:t>
            </w:r>
            <w:proofErr w:type="spellEnd"/>
            <w:r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Standard</w:t>
            </w:r>
            <w:r w:rsidR="00A95631"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A95631"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Armagliede</w:t>
            </w:r>
            <w:proofErr w:type="spellEnd"/>
            <w:r w:rsidR="00A95631"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(číslo produktu: B9309AA</w:t>
            </w:r>
            <w:r w:rsidR="00CF7AB7"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)</w:t>
            </w:r>
          </w:p>
        </w:tc>
        <w:tc>
          <w:tcPr>
            <w:tcW w:w="1805" w:type="dxa"/>
          </w:tcPr>
          <w:p w14:paraId="757282ED" w14:textId="395700B8" w:rsidR="004A42F0" w:rsidRPr="00EF3F6C" w:rsidRDefault="0038073C" w:rsidP="001F4621">
            <w:pPr>
              <w:widowControl w:val="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6</w:t>
            </w:r>
          </w:p>
        </w:tc>
        <w:tc>
          <w:tcPr>
            <w:tcW w:w="4250" w:type="dxa"/>
          </w:tcPr>
          <w:p w14:paraId="6F7CDB55" w14:textId="77777777" w:rsidR="00207D0C" w:rsidRPr="00EF3F6C" w:rsidRDefault="005233D0" w:rsidP="001F4621">
            <w:pPr>
              <w:widowControl w:val="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https://www.idealstandard.co.uk/products</w:t>
            </w:r>
          </w:p>
          <w:p w14:paraId="4515ACEB" w14:textId="3ADA9B19" w:rsidR="004A42F0" w:rsidRPr="00EF3F6C" w:rsidRDefault="005233D0" w:rsidP="001F4621">
            <w:pPr>
              <w:widowControl w:val="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/</w:t>
            </w:r>
            <w:proofErr w:type="spellStart"/>
            <w:r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catalog</w:t>
            </w:r>
            <w:proofErr w:type="spellEnd"/>
            <w:r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/</w:t>
            </w:r>
            <w:proofErr w:type="spellStart"/>
            <w:r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showering</w:t>
            </w:r>
            <w:proofErr w:type="spellEnd"/>
            <w:r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/</w:t>
            </w:r>
            <w:proofErr w:type="spellStart"/>
            <w:r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shower-kits</w:t>
            </w:r>
            <w:proofErr w:type="spellEnd"/>
            <w:r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/b9309</w:t>
            </w:r>
          </w:p>
        </w:tc>
      </w:tr>
      <w:tr w:rsidR="004A42F0" w:rsidRPr="008A4F5A" w14:paraId="7614B725" w14:textId="77777777" w:rsidTr="00F31C05">
        <w:tc>
          <w:tcPr>
            <w:tcW w:w="2162" w:type="dxa"/>
          </w:tcPr>
          <w:p w14:paraId="2E0BB992" w14:textId="443EB63B" w:rsidR="004A42F0" w:rsidRPr="00570A39" w:rsidRDefault="00BF59BB" w:rsidP="00306847">
            <w:pPr>
              <w:widowControl w:val="0"/>
              <w:jc w:val="left"/>
              <w:rPr>
                <w:color w:val="0070C0"/>
              </w:rPr>
            </w:pPr>
            <w:r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Kuchyňská stojánková baterie</w:t>
            </w:r>
            <w:r w:rsidR="00691852"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IKEA </w:t>
            </w:r>
            <w:proofErr w:type="spellStart"/>
            <w:r w:rsidR="00691852"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Glypen</w:t>
            </w:r>
            <w:proofErr w:type="spellEnd"/>
            <w:r w:rsidR="00691852"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(číslo produktu: 304.423.65</w:t>
            </w:r>
            <w:r w:rsidR="00437D04"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)</w:t>
            </w:r>
          </w:p>
        </w:tc>
        <w:tc>
          <w:tcPr>
            <w:tcW w:w="1805" w:type="dxa"/>
          </w:tcPr>
          <w:p w14:paraId="12DAD61B" w14:textId="34E1D079" w:rsidR="004A42F0" w:rsidRPr="00EF3F6C" w:rsidRDefault="00437D04" w:rsidP="001F4621">
            <w:pPr>
              <w:widowControl w:val="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7</w:t>
            </w:r>
          </w:p>
        </w:tc>
        <w:tc>
          <w:tcPr>
            <w:tcW w:w="4250" w:type="dxa"/>
          </w:tcPr>
          <w:p w14:paraId="705488E5" w14:textId="2EDB57C2" w:rsidR="008360AA" w:rsidRPr="00EF3F6C" w:rsidRDefault="00437D04" w:rsidP="001F4621">
            <w:pPr>
              <w:widowControl w:val="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EF3F6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https://www.ikea.com/cz/cs/p/glypen-smesovaci-baterie-vzor-nerezavejici-oceli-30442365/</w:t>
            </w:r>
          </w:p>
        </w:tc>
      </w:tr>
    </w:tbl>
    <w:p w14:paraId="012AFE66" w14:textId="1F98A6AF" w:rsidR="00AD08C3" w:rsidRDefault="00AD08C3" w:rsidP="004A42F0">
      <w:pPr>
        <w:ind w:firstLine="708"/>
        <w:rPr>
          <w:rFonts w:asciiTheme="minorHAnsi" w:hAnsiTheme="minorHAnsi" w:cstheme="minorHAnsi"/>
        </w:rPr>
      </w:pPr>
    </w:p>
    <w:p w14:paraId="3E3F4AC9" w14:textId="2451CCA1" w:rsidR="00AD08C3" w:rsidRPr="00F31C05" w:rsidRDefault="00AD08C3" w:rsidP="00F31C05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F31C05">
        <w:rPr>
          <w:rFonts w:asciiTheme="minorHAnsi" w:hAnsiTheme="minorHAnsi" w:cstheme="minorHAnsi"/>
          <w:b/>
          <w:bCs/>
          <w:sz w:val="24"/>
          <w:szCs w:val="24"/>
        </w:rPr>
        <w:t>Další realizovaná opatření přispívající k tomuto cíli</w:t>
      </w:r>
      <w:r w:rsidR="00DD0340">
        <w:rPr>
          <w:rStyle w:val="Znakapoznpodarou"/>
          <w:rFonts w:asciiTheme="minorHAnsi" w:hAnsiTheme="minorHAnsi" w:cstheme="minorHAnsi"/>
          <w:b/>
          <w:bCs/>
          <w:sz w:val="24"/>
          <w:szCs w:val="24"/>
        </w:rPr>
        <w:footnoteReference w:id="10"/>
      </w:r>
    </w:p>
    <w:tbl>
      <w:tblPr>
        <w:tblStyle w:val="Mkatabulky"/>
        <w:tblW w:w="7083" w:type="dxa"/>
        <w:tblLook w:val="04A0" w:firstRow="1" w:lastRow="0" w:firstColumn="1" w:lastColumn="0" w:noHBand="0" w:noVBand="1"/>
      </w:tblPr>
      <w:tblGrid>
        <w:gridCol w:w="7083"/>
      </w:tblGrid>
      <w:tr w:rsidR="00AD08C3" w:rsidRPr="008A4F5A" w14:paraId="18A08C96" w14:textId="77777777" w:rsidTr="00F31C05">
        <w:tc>
          <w:tcPr>
            <w:tcW w:w="7083" w:type="dxa"/>
          </w:tcPr>
          <w:p w14:paraId="0AF5F40F" w14:textId="29FF3A0A" w:rsidR="00AD08C3" w:rsidRPr="008A4F5A" w:rsidRDefault="00AD08C3" w:rsidP="007A7818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="00276E6A">
              <w:rPr>
                <w:i/>
                <w:iCs/>
              </w:rPr>
              <w:t>Druh opatření a jeho bližší popis</w:t>
            </w:r>
          </w:p>
        </w:tc>
      </w:tr>
      <w:tr w:rsidR="00AD08C3" w:rsidRPr="008A4F5A" w14:paraId="5194C844" w14:textId="77777777" w:rsidTr="00F31C05">
        <w:trPr>
          <w:trHeight w:val="362"/>
        </w:trPr>
        <w:tc>
          <w:tcPr>
            <w:tcW w:w="7083" w:type="dxa"/>
          </w:tcPr>
          <w:p w14:paraId="016D1A40" w14:textId="6240244D" w:rsidR="00AD08C3" w:rsidRPr="00192FC0" w:rsidRDefault="00192FC0" w:rsidP="0018316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Č</w:t>
            </w:r>
            <w:r w:rsidRPr="00192FC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ást srážkových vod bude odváděna do retenčně-akumulační nádrže o objemu 17,4 m</w:t>
            </w:r>
            <w:r w:rsidRPr="00EF631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  <w:vertAlign w:val="superscript"/>
              </w:rPr>
              <w:t>3</w:t>
            </w:r>
            <w:r w:rsidRPr="00192FC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s</w:t>
            </w: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192FC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využitím pro závlahu</w:t>
            </w:r>
            <w:r w:rsidR="00F945EC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pozemku</w:t>
            </w:r>
            <w:r w:rsidRPr="00192FC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a s regulovaným </w:t>
            </w:r>
            <w:r w:rsidR="00737061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přepadovým </w:t>
            </w:r>
            <w:r w:rsidRPr="00192FC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odtokem do kanalizace.</w:t>
            </w:r>
            <w:r w:rsidR="009D3DC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9D3DC9" w:rsidRPr="009D3DC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Reálná</w:t>
            </w:r>
            <w:r w:rsidR="0018316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9D3DC9" w:rsidRPr="009D3DC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roční spotřeba pitné vody pro závlahu se bude každý rok lišit podle množství a</w:t>
            </w:r>
            <w:r w:rsidR="0018316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9D3DC9" w:rsidRPr="009D3DC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pravidelnosti</w:t>
            </w:r>
            <w:r w:rsidR="0018316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9D3DC9" w:rsidRPr="009D3DC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dešťových srážek v jednotlivých ročních obdobích. Odhadujeme, že cca 1/3 potřeby vody</w:t>
            </w:r>
            <w:r w:rsidR="0018316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9D3DC9" w:rsidRPr="009D3DC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pro zálivku by zajišťoval pitný vodovod, tzn. cca 35 m3/rok.</w:t>
            </w:r>
          </w:p>
        </w:tc>
      </w:tr>
      <w:tr w:rsidR="00AD08C3" w:rsidRPr="008A4F5A" w14:paraId="5BC810B8" w14:textId="77777777" w:rsidTr="00F31C05">
        <w:tc>
          <w:tcPr>
            <w:tcW w:w="7083" w:type="dxa"/>
          </w:tcPr>
          <w:p w14:paraId="647446AC" w14:textId="77777777" w:rsidR="00AD08C3" w:rsidRPr="008A4F5A" w:rsidRDefault="00AD08C3" w:rsidP="007A7818">
            <w:pPr>
              <w:widowControl w:val="0"/>
              <w:rPr>
                <w:i/>
                <w:iCs/>
              </w:rPr>
            </w:pPr>
          </w:p>
        </w:tc>
      </w:tr>
      <w:tr w:rsidR="00AD08C3" w:rsidRPr="008A4F5A" w14:paraId="1C665145" w14:textId="77777777" w:rsidTr="00F31C05">
        <w:tc>
          <w:tcPr>
            <w:tcW w:w="7083" w:type="dxa"/>
          </w:tcPr>
          <w:p w14:paraId="083961B7" w14:textId="77777777" w:rsidR="00AD08C3" w:rsidRPr="008A4F5A" w:rsidRDefault="00AD08C3" w:rsidP="007A7818">
            <w:pPr>
              <w:widowControl w:val="0"/>
              <w:rPr>
                <w:i/>
                <w:iCs/>
              </w:rPr>
            </w:pPr>
          </w:p>
        </w:tc>
      </w:tr>
    </w:tbl>
    <w:p w14:paraId="38172567" w14:textId="77777777" w:rsidR="004A42F0" w:rsidRDefault="004A42F0" w:rsidP="00F31C05">
      <w:pPr>
        <w:rPr>
          <w:rFonts w:asciiTheme="minorHAnsi" w:hAnsiTheme="minorHAnsi" w:cstheme="minorHAnsi"/>
        </w:rPr>
      </w:pPr>
    </w:p>
    <w:p w14:paraId="6B02A640" w14:textId="77777777" w:rsidR="004A42F0" w:rsidRDefault="004A42F0" w:rsidP="004A42F0">
      <w:pPr>
        <w:ind w:firstLine="708"/>
        <w:rPr>
          <w:rFonts w:asciiTheme="minorHAnsi" w:hAnsiTheme="minorHAnsi" w:cstheme="minorHAnsi"/>
        </w:rPr>
      </w:pPr>
    </w:p>
    <w:p w14:paraId="5FB0CA2D" w14:textId="77777777" w:rsidR="004A42F0" w:rsidRPr="006E63C7" w:rsidRDefault="004A42F0" w:rsidP="00F31C05">
      <w:pPr>
        <w:pStyle w:val="Nadpis2"/>
      </w:pPr>
      <w:bookmarkStart w:id="11" w:name="_Toc137549963"/>
      <w:r w:rsidRPr="006E63C7">
        <w:t>Cíl oběhové hospodářství</w:t>
      </w:r>
      <w:bookmarkEnd w:id="11"/>
    </w:p>
    <w:p w14:paraId="78CC7EFE" w14:textId="77777777" w:rsidR="00722FB6" w:rsidRPr="00776A6A" w:rsidRDefault="00722FB6" w:rsidP="00CF3E04">
      <w:pPr>
        <w:widowControl w:val="0"/>
        <w:ind w:left="360"/>
        <w:rPr>
          <w:rFonts w:asciiTheme="minorHAnsi" w:hAnsiTheme="minorHAnsi" w:cstheme="minorHAnsi"/>
          <w:color w:val="auto"/>
          <w:sz w:val="22"/>
          <w:szCs w:val="22"/>
          <w:u w:val="single"/>
          <w:lang w:eastAsia="cs-CZ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  <w:u w:val="single"/>
          <w:lang w:eastAsia="cs-CZ"/>
        </w:rPr>
        <w:t>Demolice a výstavba, rekonstrukce</w:t>
      </w:r>
    </w:p>
    <w:p w14:paraId="5830CCA9" w14:textId="77777777" w:rsidR="00722FB6" w:rsidRPr="00776A6A" w:rsidRDefault="00722FB6" w:rsidP="00CF3E04">
      <w:pPr>
        <w:widowControl w:val="0"/>
        <w:rPr>
          <w:rFonts w:asciiTheme="minorHAnsi" w:hAnsiTheme="minorHAnsi" w:cstheme="minorHAnsi"/>
          <w:color w:val="auto"/>
          <w:sz w:val="22"/>
          <w:szCs w:val="22"/>
          <w:lang w:eastAsia="cs-CZ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  <w:lang w:eastAsia="cs-CZ"/>
        </w:rPr>
        <w:t>Činnost nesmí významně poškodit enviromentální cíl vzhledem k nehospodárnosti v použití materiálu nebo v přímém a nepřímém využívání přírodních zdrojů. Dbá se na omezení spalování a dlouhodobé odstraňování odpadu, které může způsobit významné a dlouhodobé škody na životním prostředí.</w:t>
      </w:r>
    </w:p>
    <w:p w14:paraId="632848EF" w14:textId="77777777" w:rsidR="00722FB6" w:rsidRPr="00776A6A" w:rsidRDefault="00722FB6" w:rsidP="00CF3E04">
      <w:pPr>
        <w:widowControl w:val="0"/>
        <w:rPr>
          <w:rFonts w:asciiTheme="minorHAnsi" w:hAnsiTheme="minorHAnsi" w:cstheme="minorHAnsi"/>
          <w:color w:val="auto"/>
          <w:sz w:val="22"/>
          <w:szCs w:val="22"/>
          <w:lang w:eastAsia="cs-CZ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  <w:lang w:eastAsia="cs-CZ"/>
        </w:rPr>
        <w:t>Nejméně 70 % (hmotnostních) stavebního a demoličního odpadu neklasifikovaného jako nebezpečný vzniklého na staveništi je připraveno k opětovnému použití, recyklaci a k jiným druhům materiálového využití, a to včetně zásypů.</w:t>
      </w:r>
    </w:p>
    <w:p w14:paraId="58AF12E1" w14:textId="77777777" w:rsidR="00722FB6" w:rsidRPr="00776A6A" w:rsidRDefault="00722FB6" w:rsidP="00722FB6">
      <w:pPr>
        <w:widowControl w:val="0"/>
        <w:rPr>
          <w:rFonts w:asciiTheme="minorHAnsi" w:hAnsiTheme="minorHAnsi" w:cstheme="minorHAnsi"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</w:rPr>
        <w:t>Na základě technické zprávy bude před zahájením demolice nebo rekonstrukce objektu provedena bližší identifikace předpokládaných odpadních materiálů na staveništi zahrnující také obalové materiály stavebních výrobků. Identifikace bude provedena kvalifikovaných odhadem s ohledem na druh odpadu a jeho zatřídění (podle vyhlášky č. 8/2021 Sb.) a stanovení přibližného objemu (hmotnosti). Zvlášť bude identifikován nebezpečný odpad v rozsahu vyhlášky č. 8/2021 Sb. Nebezpečný odpad se nezapočítává do hmotnostního procenta stavebních a demoličních odpadů (min. 70 %), které jsou připraveny k opětovnému použití, recyklaci a k jiným druhům materiálového využití, a to včetně zásypů.</w:t>
      </w:r>
    </w:p>
    <w:p w14:paraId="13741698" w14:textId="747CCD2B" w:rsidR="00722FB6" w:rsidRDefault="00722FB6" w:rsidP="00722FB6">
      <w:pPr>
        <w:widowControl w:val="0"/>
        <w:rPr>
          <w:rFonts w:asciiTheme="minorHAnsi" w:hAnsiTheme="minorHAnsi" w:cstheme="minorHAnsi"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Pro identifikaci odpadních materiálů bude </w:t>
      </w:r>
      <w:r w:rsidR="00254ADB"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využit </w:t>
      </w:r>
      <w:r w:rsidR="00254ADB">
        <w:rPr>
          <w:rFonts w:asciiTheme="minorHAnsi" w:hAnsiTheme="minorHAnsi" w:cstheme="minorHAnsi"/>
          <w:color w:val="auto"/>
          <w:sz w:val="22"/>
          <w:szCs w:val="22"/>
        </w:rPr>
        <w:t>níže</w:t>
      </w:r>
      <w:r w:rsidR="00532378">
        <w:rPr>
          <w:rFonts w:asciiTheme="minorHAnsi" w:hAnsiTheme="minorHAnsi" w:cstheme="minorHAnsi"/>
          <w:color w:val="auto"/>
          <w:sz w:val="22"/>
          <w:szCs w:val="22"/>
        </w:rPr>
        <w:t xml:space="preserve"> uvedený </w:t>
      </w:r>
      <w:r w:rsidRPr="00776A6A">
        <w:rPr>
          <w:rFonts w:asciiTheme="minorHAnsi" w:hAnsiTheme="minorHAnsi" w:cstheme="minorHAnsi"/>
          <w:color w:val="auto"/>
          <w:sz w:val="22"/>
          <w:szCs w:val="22"/>
        </w:rPr>
        <w:t>vzor (zjednodušený plán nakládání s odpadem)</w:t>
      </w:r>
      <w:r w:rsidR="00532378">
        <w:rPr>
          <w:rFonts w:asciiTheme="minorHAnsi" w:hAnsiTheme="minorHAnsi" w:cstheme="minorHAnsi"/>
          <w:color w:val="auto"/>
          <w:sz w:val="22"/>
          <w:szCs w:val="22"/>
        </w:rPr>
        <w:t>, který žadatel o dotaci vyplní v souladu předloženou s projektovou dokumentací</w:t>
      </w:r>
      <w:r w:rsidR="00532378"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532378">
        <w:rPr>
          <w:rFonts w:asciiTheme="minorHAnsi" w:hAnsiTheme="minorHAnsi" w:cstheme="minorHAnsi"/>
          <w:color w:val="auto"/>
          <w:sz w:val="22"/>
          <w:szCs w:val="22"/>
        </w:rPr>
        <w:t>K závěrečnému protokolu DNSH</w:t>
      </w:r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gramStart"/>
      <w:r w:rsidRPr="00776A6A">
        <w:rPr>
          <w:rFonts w:asciiTheme="minorHAnsi" w:hAnsiTheme="minorHAnsi" w:cstheme="minorHAnsi"/>
          <w:color w:val="auto"/>
          <w:sz w:val="22"/>
          <w:szCs w:val="22"/>
        </w:rPr>
        <w:t>předloží</w:t>
      </w:r>
      <w:proofErr w:type="gramEnd"/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 příjemce dotace </w:t>
      </w:r>
      <w:r w:rsidR="00F94244" w:rsidRPr="00F94244">
        <w:rPr>
          <w:rFonts w:asciiTheme="minorHAnsi" w:hAnsiTheme="minorHAnsi" w:cstheme="minorHAnsi"/>
          <w:color w:val="auto"/>
          <w:sz w:val="22"/>
          <w:szCs w:val="22"/>
        </w:rPr>
        <w:t xml:space="preserve">identifikaci skutečně vzniklých odpadů a způsob naložení s nimi. </w:t>
      </w:r>
      <w:r w:rsidR="00F94244">
        <w:rPr>
          <w:rFonts w:asciiTheme="minorHAnsi" w:hAnsiTheme="minorHAnsi" w:cstheme="minorHAnsi"/>
          <w:color w:val="auto"/>
          <w:sz w:val="22"/>
          <w:szCs w:val="22"/>
        </w:rPr>
        <w:t xml:space="preserve"> T</w:t>
      </w:r>
      <w:r w:rsidRPr="00776A6A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F94244">
        <w:rPr>
          <w:rFonts w:asciiTheme="minorHAnsi" w:hAnsiTheme="minorHAnsi" w:cstheme="minorHAnsi"/>
          <w:color w:val="auto"/>
          <w:sz w:val="22"/>
          <w:szCs w:val="22"/>
        </w:rPr>
        <w:t>to</w:t>
      </w:r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 bude potvrzena příslušným technickým dozorem investora</w:t>
      </w:r>
      <w:r w:rsidR="00F94244">
        <w:rPr>
          <w:rFonts w:asciiTheme="minorHAnsi" w:hAnsiTheme="minorHAnsi" w:cstheme="minorHAnsi"/>
          <w:color w:val="auto"/>
          <w:sz w:val="22"/>
          <w:szCs w:val="22"/>
        </w:rPr>
        <w:t xml:space="preserve"> a</w:t>
      </w:r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 bude součástí stavebního deníku.</w:t>
      </w:r>
    </w:p>
    <w:p w14:paraId="5E028D4C" w14:textId="77777777" w:rsidR="004356B8" w:rsidRPr="004356B8" w:rsidRDefault="004356B8" w:rsidP="00722FB6">
      <w:pPr>
        <w:widowControl w:val="0"/>
        <w:rPr>
          <w:rFonts w:asciiTheme="minorHAnsi" w:hAnsiTheme="minorHAnsi" w:cstheme="minorHAnsi"/>
          <w:color w:val="auto"/>
          <w:sz w:val="22"/>
          <w:szCs w:val="22"/>
        </w:rPr>
      </w:pPr>
    </w:p>
    <w:p w14:paraId="679388F4" w14:textId="7BF6E157" w:rsidR="00722FB6" w:rsidRPr="008A4F5A" w:rsidRDefault="00722FB6" w:rsidP="00722FB6">
      <w:pPr>
        <w:widowControl w:val="0"/>
        <w:spacing w:after="0"/>
        <w:rPr>
          <w:i/>
          <w:iCs/>
          <w:u w:val="single"/>
        </w:rPr>
      </w:pPr>
      <w:r w:rsidRPr="005B5886">
        <w:rPr>
          <w:i/>
          <w:iCs/>
          <w:u w:val="single"/>
        </w:rPr>
        <w:t>Zjednodušený plán nakládání s odpadem</w:t>
      </w:r>
      <w:r w:rsidR="00DD0340" w:rsidRPr="005B5886">
        <w:rPr>
          <w:rStyle w:val="Znakapoznpodarou"/>
          <w:i/>
          <w:iCs/>
          <w:u w:val="single"/>
        </w:rPr>
        <w:footnoteReference w:id="11"/>
      </w:r>
    </w:p>
    <w:p w14:paraId="1C4913F7" w14:textId="32BC4C1F" w:rsidR="004A42F0" w:rsidRPr="001A06FD" w:rsidRDefault="00AD13CC" w:rsidP="004A42F0">
      <w:pPr>
        <w:pStyle w:val="Odstavecseseznamem"/>
        <w:widowControl w:val="0"/>
        <w:rPr>
          <w:b/>
          <w:bCs/>
          <w:color w:val="2E74B5" w:themeColor="accent1" w:themeShade="BF"/>
        </w:rPr>
      </w:pPr>
      <w:r w:rsidRPr="001A06FD">
        <w:rPr>
          <w:b/>
          <w:bCs/>
          <w:color w:val="2E74B5" w:themeColor="accent1" w:themeShade="BF"/>
        </w:rPr>
        <w:t>D</w:t>
      </w:r>
      <w:r w:rsidR="001A06FD" w:rsidRPr="001A06FD">
        <w:rPr>
          <w:b/>
          <w:bCs/>
          <w:color w:val="2E74B5" w:themeColor="accent1" w:themeShade="BF"/>
        </w:rPr>
        <w:t>emolice objektu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1762"/>
        <w:gridCol w:w="2162"/>
        <w:gridCol w:w="1805"/>
        <w:gridCol w:w="3338"/>
      </w:tblGrid>
      <w:tr w:rsidR="004A42F0" w:rsidRPr="008A4F5A" w14:paraId="2AB0BB42" w14:textId="77777777" w:rsidTr="001F4621">
        <w:tc>
          <w:tcPr>
            <w:tcW w:w="1762" w:type="dxa"/>
          </w:tcPr>
          <w:p w14:paraId="3A8FA89F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 w:rsidRPr="008A4F5A">
              <w:rPr>
                <w:i/>
                <w:iCs/>
              </w:rPr>
              <w:t>Katalogové číslo</w:t>
            </w:r>
          </w:p>
        </w:tc>
        <w:tc>
          <w:tcPr>
            <w:tcW w:w="2162" w:type="dxa"/>
          </w:tcPr>
          <w:p w14:paraId="3444B6F3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 w:rsidRPr="008A4F5A">
              <w:rPr>
                <w:i/>
                <w:iCs/>
              </w:rPr>
              <w:t>Název a druh odpadu</w:t>
            </w:r>
          </w:p>
        </w:tc>
        <w:tc>
          <w:tcPr>
            <w:tcW w:w="1805" w:type="dxa"/>
          </w:tcPr>
          <w:p w14:paraId="4B2B644A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 w:rsidRPr="008A4F5A">
              <w:rPr>
                <w:i/>
                <w:iCs/>
              </w:rPr>
              <w:t>Odhadovaná hmotnost</w:t>
            </w:r>
          </w:p>
        </w:tc>
        <w:tc>
          <w:tcPr>
            <w:tcW w:w="3338" w:type="dxa"/>
          </w:tcPr>
          <w:p w14:paraId="5AB346D2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 w:rsidRPr="008A4F5A">
              <w:rPr>
                <w:i/>
                <w:iCs/>
              </w:rPr>
              <w:t>Předpokládaný způsob naložení s odpadem (dle hierarchie)</w:t>
            </w:r>
          </w:p>
        </w:tc>
      </w:tr>
      <w:tr w:rsidR="004A42F0" w:rsidRPr="008A4F5A" w14:paraId="458D12A3" w14:textId="77777777" w:rsidTr="001F4621">
        <w:trPr>
          <w:trHeight w:val="362"/>
        </w:trPr>
        <w:tc>
          <w:tcPr>
            <w:tcW w:w="1762" w:type="dxa"/>
          </w:tcPr>
          <w:p w14:paraId="590CAC11" w14:textId="280ABF97" w:rsidR="004A42F0" w:rsidRPr="00FC5010" w:rsidRDefault="006D65D4" w:rsidP="006D65D4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20 01 38 </w:t>
            </w:r>
          </w:p>
        </w:tc>
        <w:tc>
          <w:tcPr>
            <w:tcW w:w="2162" w:type="dxa"/>
          </w:tcPr>
          <w:p w14:paraId="5631E0E4" w14:textId="3B8CD728" w:rsidR="004A42F0" w:rsidRPr="00FC5010" w:rsidRDefault="008C7507" w:rsidP="008C7507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dřevo </w:t>
            </w:r>
          </w:p>
        </w:tc>
        <w:tc>
          <w:tcPr>
            <w:tcW w:w="1805" w:type="dxa"/>
          </w:tcPr>
          <w:p w14:paraId="528D6710" w14:textId="6C3F4C02" w:rsidR="004A42F0" w:rsidRPr="00FC5010" w:rsidRDefault="008C7507" w:rsidP="008C7507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5,98 </w:t>
            </w:r>
          </w:p>
        </w:tc>
        <w:tc>
          <w:tcPr>
            <w:tcW w:w="3338" w:type="dxa"/>
          </w:tcPr>
          <w:p w14:paraId="15B7C1A8" w14:textId="091CFEFE" w:rsidR="004A42F0" w:rsidRPr="00FC5010" w:rsidRDefault="004001F1" w:rsidP="004001F1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drcení, energetické využití </w:t>
            </w:r>
          </w:p>
        </w:tc>
      </w:tr>
      <w:tr w:rsidR="004A42F0" w:rsidRPr="008A4F5A" w14:paraId="5C0FD1F9" w14:textId="77777777" w:rsidTr="001F4621">
        <w:tc>
          <w:tcPr>
            <w:tcW w:w="1762" w:type="dxa"/>
          </w:tcPr>
          <w:p w14:paraId="5010D16E" w14:textId="78499A9D" w:rsidR="004A42F0" w:rsidRPr="00FC5010" w:rsidRDefault="004001F1" w:rsidP="004001F1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17 04 05 </w:t>
            </w:r>
          </w:p>
        </w:tc>
        <w:tc>
          <w:tcPr>
            <w:tcW w:w="2162" w:type="dxa"/>
          </w:tcPr>
          <w:p w14:paraId="303F371D" w14:textId="395E490F" w:rsidR="004A42F0" w:rsidRPr="00FC5010" w:rsidRDefault="004001F1" w:rsidP="004001F1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železo (nosníky) </w:t>
            </w:r>
          </w:p>
        </w:tc>
        <w:tc>
          <w:tcPr>
            <w:tcW w:w="1805" w:type="dxa"/>
          </w:tcPr>
          <w:p w14:paraId="04321853" w14:textId="19CA3EFA" w:rsidR="004A42F0" w:rsidRPr="00FC5010" w:rsidRDefault="00304AB8" w:rsidP="00304AB8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10,769 </w:t>
            </w:r>
          </w:p>
        </w:tc>
        <w:tc>
          <w:tcPr>
            <w:tcW w:w="3338" w:type="dxa"/>
          </w:tcPr>
          <w:p w14:paraId="10DBD1E4" w14:textId="533A8732" w:rsidR="004A42F0" w:rsidRPr="00FC5010" w:rsidRDefault="00304AB8" w:rsidP="00304AB8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recyklace </w:t>
            </w:r>
          </w:p>
        </w:tc>
      </w:tr>
      <w:tr w:rsidR="004A42F0" w:rsidRPr="008A4F5A" w14:paraId="59D9B6E3" w14:textId="77777777" w:rsidTr="001F4621">
        <w:tc>
          <w:tcPr>
            <w:tcW w:w="1762" w:type="dxa"/>
          </w:tcPr>
          <w:p w14:paraId="65F7157F" w14:textId="78A9C102" w:rsidR="004A42F0" w:rsidRPr="00FC5010" w:rsidRDefault="00304AB8" w:rsidP="00304AB8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17 04 05 </w:t>
            </w:r>
          </w:p>
        </w:tc>
        <w:tc>
          <w:tcPr>
            <w:tcW w:w="2162" w:type="dxa"/>
          </w:tcPr>
          <w:p w14:paraId="53009362" w14:textId="29CBC792" w:rsidR="004A42F0" w:rsidRPr="00FC5010" w:rsidRDefault="00304AB8" w:rsidP="00304AB8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železo (ostatní) </w:t>
            </w:r>
          </w:p>
        </w:tc>
        <w:tc>
          <w:tcPr>
            <w:tcW w:w="1805" w:type="dxa"/>
          </w:tcPr>
          <w:p w14:paraId="5823062B" w14:textId="39A0193F" w:rsidR="004A42F0" w:rsidRPr="00FC5010" w:rsidRDefault="009B730B" w:rsidP="009B730B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7,974 </w:t>
            </w:r>
          </w:p>
        </w:tc>
        <w:tc>
          <w:tcPr>
            <w:tcW w:w="3338" w:type="dxa"/>
          </w:tcPr>
          <w:p w14:paraId="52B08B38" w14:textId="269BF64E" w:rsidR="004A42F0" w:rsidRPr="00FC5010" w:rsidRDefault="009B730B" w:rsidP="009B730B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recyklace </w:t>
            </w:r>
          </w:p>
        </w:tc>
      </w:tr>
      <w:tr w:rsidR="006241D7" w:rsidRPr="008A4F5A" w14:paraId="25B1673F" w14:textId="77777777" w:rsidTr="001F4621">
        <w:tc>
          <w:tcPr>
            <w:tcW w:w="1762" w:type="dxa"/>
          </w:tcPr>
          <w:p w14:paraId="437C208B" w14:textId="470AC12D" w:rsidR="006241D7" w:rsidRPr="00FC5010" w:rsidRDefault="004356B8" w:rsidP="00304AB8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17 02 01 </w:t>
            </w:r>
          </w:p>
        </w:tc>
        <w:tc>
          <w:tcPr>
            <w:tcW w:w="2162" w:type="dxa"/>
          </w:tcPr>
          <w:p w14:paraId="0BF943EC" w14:textId="32EF295F" w:rsidR="006241D7" w:rsidRPr="00FC5010" w:rsidRDefault="00765962" w:rsidP="00304AB8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dřevo </w:t>
            </w:r>
          </w:p>
        </w:tc>
        <w:tc>
          <w:tcPr>
            <w:tcW w:w="1805" w:type="dxa"/>
          </w:tcPr>
          <w:p w14:paraId="74AF7CE3" w14:textId="55D3FA79" w:rsidR="006241D7" w:rsidRPr="00FC5010" w:rsidRDefault="00765962" w:rsidP="009B730B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51,533 </w:t>
            </w:r>
          </w:p>
        </w:tc>
        <w:tc>
          <w:tcPr>
            <w:tcW w:w="3338" w:type="dxa"/>
          </w:tcPr>
          <w:p w14:paraId="0B570D99" w14:textId="0761E536" w:rsidR="006241D7" w:rsidRPr="00FC5010" w:rsidRDefault="00765962" w:rsidP="009B730B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skládka </w:t>
            </w:r>
          </w:p>
        </w:tc>
      </w:tr>
      <w:tr w:rsidR="006241D7" w:rsidRPr="008A4F5A" w14:paraId="334712F2" w14:textId="77777777" w:rsidTr="001F4621">
        <w:tc>
          <w:tcPr>
            <w:tcW w:w="1762" w:type="dxa"/>
          </w:tcPr>
          <w:p w14:paraId="4C2F586D" w14:textId="6A8C6FAE" w:rsidR="006241D7" w:rsidRPr="00FC5010" w:rsidRDefault="00765962" w:rsidP="00304AB8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17 02 03 </w:t>
            </w:r>
          </w:p>
        </w:tc>
        <w:tc>
          <w:tcPr>
            <w:tcW w:w="2162" w:type="dxa"/>
          </w:tcPr>
          <w:p w14:paraId="4F601EE5" w14:textId="38D78D38" w:rsidR="006241D7" w:rsidRPr="00FC5010" w:rsidRDefault="00440B14" w:rsidP="00304AB8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plast </w:t>
            </w:r>
          </w:p>
        </w:tc>
        <w:tc>
          <w:tcPr>
            <w:tcW w:w="1805" w:type="dxa"/>
          </w:tcPr>
          <w:p w14:paraId="358E1F91" w14:textId="7A2396D1" w:rsidR="006241D7" w:rsidRPr="00FC5010" w:rsidRDefault="00440B14" w:rsidP="009B730B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0,754 </w:t>
            </w:r>
          </w:p>
        </w:tc>
        <w:tc>
          <w:tcPr>
            <w:tcW w:w="3338" w:type="dxa"/>
          </w:tcPr>
          <w:p w14:paraId="285DD87E" w14:textId="584A3E1A" w:rsidR="006241D7" w:rsidRPr="00FC5010" w:rsidRDefault="00440B14" w:rsidP="009B730B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skládka </w:t>
            </w:r>
          </w:p>
        </w:tc>
      </w:tr>
      <w:tr w:rsidR="006241D7" w:rsidRPr="008A4F5A" w14:paraId="4EAE810E" w14:textId="77777777" w:rsidTr="001F4621">
        <w:tc>
          <w:tcPr>
            <w:tcW w:w="1762" w:type="dxa"/>
          </w:tcPr>
          <w:p w14:paraId="43BA1625" w14:textId="0FEF05B5" w:rsidR="006241D7" w:rsidRPr="00FC5010" w:rsidRDefault="00B273BF" w:rsidP="00304AB8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17 06 04 </w:t>
            </w:r>
          </w:p>
        </w:tc>
        <w:tc>
          <w:tcPr>
            <w:tcW w:w="2162" w:type="dxa"/>
          </w:tcPr>
          <w:p w14:paraId="54F05F3C" w14:textId="5C5A74CF" w:rsidR="006241D7" w:rsidRPr="00FC5010" w:rsidRDefault="00B273BF" w:rsidP="00304AB8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izolace </w:t>
            </w:r>
          </w:p>
        </w:tc>
        <w:tc>
          <w:tcPr>
            <w:tcW w:w="1805" w:type="dxa"/>
          </w:tcPr>
          <w:p w14:paraId="248259D0" w14:textId="4220C17C" w:rsidR="006241D7" w:rsidRPr="00FC5010" w:rsidRDefault="00B273BF" w:rsidP="009B730B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5,039 </w:t>
            </w:r>
          </w:p>
        </w:tc>
        <w:tc>
          <w:tcPr>
            <w:tcW w:w="3338" w:type="dxa"/>
          </w:tcPr>
          <w:p w14:paraId="37BC524F" w14:textId="66907E6C" w:rsidR="006241D7" w:rsidRPr="00FC5010" w:rsidRDefault="00440B14" w:rsidP="009B730B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skládka </w:t>
            </w:r>
          </w:p>
        </w:tc>
      </w:tr>
      <w:tr w:rsidR="006241D7" w:rsidRPr="008A4F5A" w14:paraId="4732976B" w14:textId="77777777" w:rsidTr="001F4621">
        <w:tc>
          <w:tcPr>
            <w:tcW w:w="1762" w:type="dxa"/>
          </w:tcPr>
          <w:p w14:paraId="456D7B9F" w14:textId="54647B26" w:rsidR="006241D7" w:rsidRPr="00FC5010" w:rsidRDefault="004B6A35" w:rsidP="00FC5010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17 01 01 </w:t>
            </w:r>
          </w:p>
        </w:tc>
        <w:tc>
          <w:tcPr>
            <w:tcW w:w="2162" w:type="dxa"/>
          </w:tcPr>
          <w:p w14:paraId="142C6D2A" w14:textId="78A3C760" w:rsidR="006241D7" w:rsidRPr="00FC5010" w:rsidRDefault="004B6A35" w:rsidP="00304AB8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beton (nearmovaný) </w:t>
            </w:r>
          </w:p>
        </w:tc>
        <w:tc>
          <w:tcPr>
            <w:tcW w:w="1805" w:type="dxa"/>
          </w:tcPr>
          <w:p w14:paraId="0764950A" w14:textId="75D4FAB4" w:rsidR="006241D7" w:rsidRPr="00FC5010" w:rsidRDefault="004B6A35" w:rsidP="009B730B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681,111 </w:t>
            </w:r>
          </w:p>
        </w:tc>
        <w:tc>
          <w:tcPr>
            <w:tcW w:w="3338" w:type="dxa"/>
          </w:tcPr>
          <w:p w14:paraId="38B65DA0" w14:textId="10D1FF25" w:rsidR="006241D7" w:rsidRPr="00FC5010" w:rsidRDefault="004B6A35" w:rsidP="009B730B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drcení, recyklace </w:t>
            </w:r>
          </w:p>
        </w:tc>
      </w:tr>
      <w:tr w:rsidR="006241D7" w:rsidRPr="008A4F5A" w14:paraId="16BC9676" w14:textId="77777777" w:rsidTr="001F4621">
        <w:tc>
          <w:tcPr>
            <w:tcW w:w="1762" w:type="dxa"/>
          </w:tcPr>
          <w:p w14:paraId="5A15BC7C" w14:textId="3CA67D7B" w:rsidR="006241D7" w:rsidRPr="00FC5010" w:rsidRDefault="0030551B" w:rsidP="00304AB8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17 01 01 </w:t>
            </w:r>
          </w:p>
        </w:tc>
        <w:tc>
          <w:tcPr>
            <w:tcW w:w="2162" w:type="dxa"/>
          </w:tcPr>
          <w:p w14:paraId="0EECD138" w14:textId="12E18E00" w:rsidR="006241D7" w:rsidRPr="00FC5010" w:rsidRDefault="0030551B" w:rsidP="00304AB8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beton (armovaný) </w:t>
            </w:r>
          </w:p>
        </w:tc>
        <w:tc>
          <w:tcPr>
            <w:tcW w:w="1805" w:type="dxa"/>
          </w:tcPr>
          <w:p w14:paraId="2E230199" w14:textId="6C6988D3" w:rsidR="006241D7" w:rsidRPr="00FC5010" w:rsidRDefault="0030551B" w:rsidP="009B730B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96,240 </w:t>
            </w:r>
          </w:p>
        </w:tc>
        <w:tc>
          <w:tcPr>
            <w:tcW w:w="3338" w:type="dxa"/>
          </w:tcPr>
          <w:p w14:paraId="10012386" w14:textId="38E744F2" w:rsidR="006241D7" w:rsidRPr="00FC5010" w:rsidRDefault="00946DB8" w:rsidP="009B730B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drcení, recyklace </w:t>
            </w:r>
          </w:p>
        </w:tc>
      </w:tr>
      <w:tr w:rsidR="006241D7" w:rsidRPr="008A4F5A" w14:paraId="48CBD5F7" w14:textId="77777777" w:rsidTr="001F4621">
        <w:tc>
          <w:tcPr>
            <w:tcW w:w="1762" w:type="dxa"/>
          </w:tcPr>
          <w:p w14:paraId="60AD34CF" w14:textId="30A8D318" w:rsidR="006241D7" w:rsidRPr="00FC5010" w:rsidRDefault="00946DB8" w:rsidP="00304AB8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17 01 02 </w:t>
            </w:r>
          </w:p>
        </w:tc>
        <w:tc>
          <w:tcPr>
            <w:tcW w:w="2162" w:type="dxa"/>
          </w:tcPr>
          <w:p w14:paraId="6FCFCD13" w14:textId="1F246F57" w:rsidR="006241D7" w:rsidRPr="00FC5010" w:rsidRDefault="00946DB8" w:rsidP="00304AB8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cihly </w:t>
            </w:r>
          </w:p>
        </w:tc>
        <w:tc>
          <w:tcPr>
            <w:tcW w:w="1805" w:type="dxa"/>
          </w:tcPr>
          <w:p w14:paraId="11FB56FA" w14:textId="20883069" w:rsidR="006241D7" w:rsidRPr="00FC5010" w:rsidRDefault="000A3F42" w:rsidP="009B730B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372,820 </w:t>
            </w:r>
          </w:p>
        </w:tc>
        <w:tc>
          <w:tcPr>
            <w:tcW w:w="3338" w:type="dxa"/>
          </w:tcPr>
          <w:p w14:paraId="72447F12" w14:textId="678E6C7D" w:rsidR="006241D7" w:rsidRPr="00FC5010" w:rsidRDefault="000A3F42" w:rsidP="009B730B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drcení, recyklace </w:t>
            </w:r>
          </w:p>
        </w:tc>
      </w:tr>
      <w:tr w:rsidR="006241D7" w:rsidRPr="008A4F5A" w14:paraId="778CCDBE" w14:textId="77777777" w:rsidTr="001F4621">
        <w:tc>
          <w:tcPr>
            <w:tcW w:w="1762" w:type="dxa"/>
          </w:tcPr>
          <w:p w14:paraId="5EA3B54E" w14:textId="57C5FD38" w:rsidR="006241D7" w:rsidRPr="00FC5010" w:rsidRDefault="000A3F42" w:rsidP="00304AB8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17 01 03 </w:t>
            </w:r>
          </w:p>
        </w:tc>
        <w:tc>
          <w:tcPr>
            <w:tcW w:w="2162" w:type="dxa"/>
          </w:tcPr>
          <w:p w14:paraId="496F57D6" w14:textId="7626E115" w:rsidR="006241D7" w:rsidRPr="00FC5010" w:rsidRDefault="003378D6" w:rsidP="00304AB8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tašky a keramika </w:t>
            </w:r>
          </w:p>
        </w:tc>
        <w:tc>
          <w:tcPr>
            <w:tcW w:w="1805" w:type="dxa"/>
          </w:tcPr>
          <w:p w14:paraId="4F89992A" w14:textId="6B2F1DC4" w:rsidR="006241D7" w:rsidRPr="00FC5010" w:rsidRDefault="003378D6" w:rsidP="009B730B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45,920 </w:t>
            </w:r>
          </w:p>
        </w:tc>
        <w:tc>
          <w:tcPr>
            <w:tcW w:w="3338" w:type="dxa"/>
          </w:tcPr>
          <w:p w14:paraId="6CC5B3BA" w14:textId="38552AAB" w:rsidR="006241D7" w:rsidRPr="00FC5010" w:rsidRDefault="003378D6" w:rsidP="009B730B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drcení, recyklace</w:t>
            </w:r>
          </w:p>
        </w:tc>
      </w:tr>
      <w:tr w:rsidR="006241D7" w:rsidRPr="008A4F5A" w14:paraId="20201BE1" w14:textId="77777777" w:rsidTr="001F4621">
        <w:tc>
          <w:tcPr>
            <w:tcW w:w="1762" w:type="dxa"/>
          </w:tcPr>
          <w:p w14:paraId="27A34906" w14:textId="4EE0B828" w:rsidR="006241D7" w:rsidRPr="00FC5010" w:rsidRDefault="00981F76" w:rsidP="00304AB8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17 01 07 </w:t>
            </w:r>
          </w:p>
        </w:tc>
        <w:tc>
          <w:tcPr>
            <w:tcW w:w="2162" w:type="dxa"/>
          </w:tcPr>
          <w:p w14:paraId="4DE8B5CC" w14:textId="77777777" w:rsidR="002C28E0" w:rsidRPr="00FC5010" w:rsidRDefault="002C28E0" w:rsidP="002C28E0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směsný stavební odpad </w:t>
            </w:r>
          </w:p>
          <w:p w14:paraId="3E352879" w14:textId="77777777" w:rsidR="006241D7" w:rsidRPr="00FC5010" w:rsidRDefault="006241D7" w:rsidP="002C28E0">
            <w:pPr>
              <w:pStyle w:val="Default"/>
              <w:ind w:firstLine="708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</w:p>
        </w:tc>
        <w:tc>
          <w:tcPr>
            <w:tcW w:w="1805" w:type="dxa"/>
          </w:tcPr>
          <w:p w14:paraId="185E8AC4" w14:textId="68E79B1F" w:rsidR="006241D7" w:rsidRPr="00FC5010" w:rsidRDefault="002C28E0" w:rsidP="009B730B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300,852 </w:t>
            </w:r>
          </w:p>
        </w:tc>
        <w:tc>
          <w:tcPr>
            <w:tcW w:w="3338" w:type="dxa"/>
          </w:tcPr>
          <w:p w14:paraId="01F3334B" w14:textId="77777777" w:rsidR="005734A4" w:rsidRPr="00FC5010" w:rsidRDefault="005734A4" w:rsidP="005734A4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FC501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skládka </w:t>
            </w:r>
          </w:p>
          <w:p w14:paraId="7DFE4EC0" w14:textId="77777777" w:rsidR="006241D7" w:rsidRPr="00FC5010" w:rsidRDefault="006241D7" w:rsidP="009B730B">
            <w:pPr>
              <w:pStyle w:val="Default"/>
              <w:jc w:val="both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</w:p>
        </w:tc>
      </w:tr>
    </w:tbl>
    <w:p w14:paraId="104A109D" w14:textId="2EF26EA9" w:rsidR="004A42F0" w:rsidRDefault="004A42F0" w:rsidP="004A42F0">
      <w:pPr>
        <w:widowControl w:val="0"/>
        <w:rPr>
          <w:iCs/>
          <w:lang w:eastAsia="cs-CZ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3118"/>
        <w:gridCol w:w="3402"/>
      </w:tblGrid>
      <w:tr w:rsidR="004E1F67" w:rsidRPr="008A4F5A" w14:paraId="2828CE6C" w14:textId="77777777" w:rsidTr="004E1F67">
        <w:tc>
          <w:tcPr>
            <w:tcW w:w="2547" w:type="dxa"/>
          </w:tcPr>
          <w:p w14:paraId="725C3606" w14:textId="09891CCC" w:rsidR="004E1F67" w:rsidRPr="008A4F5A" w:rsidRDefault="004E1F67" w:rsidP="009D597F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Celková hmotnost odpadu, který není klasifikován jako </w:t>
            </w:r>
            <w:r>
              <w:rPr>
                <w:i/>
                <w:iCs/>
              </w:rPr>
              <w:lastRenderedPageBreak/>
              <w:t>nebezpečný v t</w:t>
            </w:r>
          </w:p>
        </w:tc>
        <w:tc>
          <w:tcPr>
            <w:tcW w:w="3118" w:type="dxa"/>
          </w:tcPr>
          <w:p w14:paraId="14634C30" w14:textId="5F312FE2" w:rsidR="004E1F67" w:rsidRDefault="004E1F67" w:rsidP="009D597F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z toho hmotnost odpadu, který </w:t>
            </w:r>
            <w:r w:rsidRPr="00BD301D">
              <w:rPr>
                <w:i/>
                <w:iCs/>
              </w:rPr>
              <w:t xml:space="preserve">je </w:t>
            </w:r>
            <w:r>
              <w:rPr>
                <w:i/>
                <w:iCs/>
              </w:rPr>
              <w:t>určen</w:t>
            </w:r>
            <w:r w:rsidRPr="00BD301D">
              <w:rPr>
                <w:i/>
                <w:iCs/>
              </w:rPr>
              <w:t xml:space="preserve"> k opětovnému použití, </w:t>
            </w:r>
            <w:r w:rsidRPr="00BD301D">
              <w:rPr>
                <w:i/>
                <w:iCs/>
              </w:rPr>
              <w:lastRenderedPageBreak/>
              <w:t>recyklaci a k jiným druhům materiálového využití, a to včetně zásypů</w:t>
            </w:r>
            <w:r>
              <w:rPr>
                <w:i/>
                <w:iCs/>
              </w:rPr>
              <w:t xml:space="preserve"> v </w:t>
            </w:r>
            <w:r w:rsidRPr="004E1F67">
              <w:rPr>
                <w:b/>
                <w:bCs/>
                <w:i/>
                <w:iCs/>
              </w:rPr>
              <w:t>„%“</w:t>
            </w:r>
            <w:r w:rsidR="002F6579">
              <w:rPr>
                <w:b/>
                <w:bCs/>
                <w:i/>
                <w:iCs/>
              </w:rPr>
              <w:t xml:space="preserve"> (min. 70 %)</w:t>
            </w:r>
          </w:p>
        </w:tc>
        <w:tc>
          <w:tcPr>
            <w:tcW w:w="3402" w:type="dxa"/>
          </w:tcPr>
          <w:p w14:paraId="5691885A" w14:textId="4BF428F7" w:rsidR="004E1F67" w:rsidRPr="008A4F5A" w:rsidRDefault="004E1F67" w:rsidP="009D597F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z toho hmotnost odpadu, který </w:t>
            </w:r>
            <w:r w:rsidRPr="00BD301D">
              <w:rPr>
                <w:i/>
                <w:iCs/>
              </w:rPr>
              <w:t xml:space="preserve">je </w:t>
            </w:r>
            <w:r>
              <w:rPr>
                <w:i/>
                <w:iCs/>
              </w:rPr>
              <w:t>určen</w:t>
            </w:r>
            <w:r w:rsidRPr="00BD301D">
              <w:rPr>
                <w:i/>
                <w:iCs/>
              </w:rPr>
              <w:t xml:space="preserve"> k opětovnému použití, </w:t>
            </w:r>
            <w:r w:rsidRPr="00BD301D">
              <w:rPr>
                <w:i/>
                <w:iCs/>
              </w:rPr>
              <w:lastRenderedPageBreak/>
              <w:t>recyklaci a k jiným druhům materiálového využití, a to včetně zásypů</w:t>
            </w:r>
            <w:r>
              <w:rPr>
                <w:i/>
                <w:iCs/>
              </w:rPr>
              <w:t xml:space="preserve"> </w:t>
            </w:r>
            <w:r w:rsidRPr="004E1F67">
              <w:rPr>
                <w:i/>
                <w:iCs/>
              </w:rPr>
              <w:t>v</w:t>
            </w:r>
            <w:r w:rsidRPr="004E1F67">
              <w:rPr>
                <w:b/>
                <w:bCs/>
                <w:i/>
                <w:iCs/>
              </w:rPr>
              <w:t xml:space="preserve"> „t“</w:t>
            </w:r>
          </w:p>
        </w:tc>
      </w:tr>
      <w:tr w:rsidR="004E1F67" w:rsidRPr="008A4F5A" w14:paraId="25F16744" w14:textId="77777777" w:rsidTr="004E1F67">
        <w:tc>
          <w:tcPr>
            <w:tcW w:w="2547" w:type="dxa"/>
          </w:tcPr>
          <w:p w14:paraId="4083C406" w14:textId="42B8F2FA" w:rsidR="004E1F67" w:rsidRPr="00310E21" w:rsidRDefault="009C4BF8" w:rsidP="009D597F">
            <w:pPr>
              <w:widowControl w:val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22"/>
                <w:szCs w:val="22"/>
              </w:rPr>
            </w:pPr>
            <w:r w:rsidRPr="00310E21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22"/>
                <w:szCs w:val="22"/>
              </w:rPr>
              <w:lastRenderedPageBreak/>
              <w:t>1579</w:t>
            </w:r>
          </w:p>
        </w:tc>
        <w:tc>
          <w:tcPr>
            <w:tcW w:w="3118" w:type="dxa"/>
          </w:tcPr>
          <w:p w14:paraId="6B9EF3CE" w14:textId="67E6769F" w:rsidR="004E1F67" w:rsidRPr="00310E21" w:rsidRDefault="00582359" w:rsidP="009D597F">
            <w:pPr>
              <w:widowControl w:val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22"/>
                <w:szCs w:val="22"/>
              </w:rPr>
            </w:pPr>
            <w:r w:rsidRPr="00310E21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22"/>
                <w:szCs w:val="22"/>
              </w:rPr>
              <w:t>77 %</w:t>
            </w:r>
          </w:p>
        </w:tc>
        <w:tc>
          <w:tcPr>
            <w:tcW w:w="3402" w:type="dxa"/>
          </w:tcPr>
          <w:p w14:paraId="1A03FC43" w14:textId="1FEFFBC5" w:rsidR="004E1F67" w:rsidRPr="00310E21" w:rsidRDefault="00310E21" w:rsidP="009D597F">
            <w:pPr>
              <w:widowControl w:val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22"/>
                <w:szCs w:val="22"/>
              </w:rPr>
            </w:pPr>
            <w:r w:rsidRPr="00310E21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22"/>
                <w:szCs w:val="22"/>
              </w:rPr>
              <w:t>1215</w:t>
            </w:r>
          </w:p>
        </w:tc>
      </w:tr>
    </w:tbl>
    <w:p w14:paraId="046C0AF7" w14:textId="77777777" w:rsidR="004A42F0" w:rsidRDefault="004A42F0" w:rsidP="004A42F0">
      <w:pPr>
        <w:widowControl w:val="0"/>
        <w:rPr>
          <w:iCs/>
          <w:lang w:eastAsia="cs-CZ"/>
        </w:rPr>
      </w:pPr>
    </w:p>
    <w:p w14:paraId="282F881E" w14:textId="77777777" w:rsidR="00591FAE" w:rsidRDefault="00591FAE" w:rsidP="004A42F0">
      <w:pPr>
        <w:widowControl w:val="0"/>
        <w:rPr>
          <w:iCs/>
          <w:lang w:eastAsia="cs-CZ"/>
        </w:rPr>
      </w:pPr>
    </w:p>
    <w:p w14:paraId="49A99654" w14:textId="25EA7EDB" w:rsidR="004F6E75" w:rsidRPr="001A06FD" w:rsidRDefault="00F84653" w:rsidP="004F6E75">
      <w:pPr>
        <w:pStyle w:val="Odstavecseseznamem"/>
        <w:widowControl w:val="0"/>
        <w:rPr>
          <w:b/>
          <w:bCs/>
          <w:color w:val="2E74B5" w:themeColor="accent1" w:themeShade="BF"/>
        </w:rPr>
      </w:pPr>
      <w:r>
        <w:rPr>
          <w:b/>
          <w:bCs/>
          <w:color w:val="2E74B5" w:themeColor="accent1" w:themeShade="BF"/>
        </w:rPr>
        <w:t>Stavební záměr</w:t>
      </w:r>
      <w:r w:rsidR="00FA1F98">
        <w:rPr>
          <w:b/>
          <w:bCs/>
          <w:color w:val="2E74B5" w:themeColor="accent1" w:themeShade="BF"/>
        </w:rPr>
        <w:t xml:space="preserve"> (odhad produkce a nakládání</w:t>
      </w:r>
      <w:r w:rsidR="00591FAE">
        <w:rPr>
          <w:b/>
          <w:bCs/>
          <w:color w:val="2E74B5" w:themeColor="accent1" w:themeShade="BF"/>
        </w:rPr>
        <w:t xml:space="preserve"> s odpady při výstavbě)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1762"/>
        <w:gridCol w:w="2162"/>
        <w:gridCol w:w="1805"/>
        <w:gridCol w:w="3338"/>
      </w:tblGrid>
      <w:tr w:rsidR="004F6E75" w:rsidRPr="008A4F5A" w14:paraId="11DC1F09" w14:textId="77777777" w:rsidTr="00897B72">
        <w:tc>
          <w:tcPr>
            <w:tcW w:w="1762" w:type="dxa"/>
          </w:tcPr>
          <w:p w14:paraId="09F8FA59" w14:textId="77777777" w:rsidR="004F6E75" w:rsidRPr="008A4F5A" w:rsidRDefault="004F6E75" w:rsidP="00897B72">
            <w:pPr>
              <w:widowControl w:val="0"/>
              <w:rPr>
                <w:i/>
                <w:iCs/>
              </w:rPr>
            </w:pPr>
            <w:r w:rsidRPr="008A4F5A">
              <w:rPr>
                <w:i/>
                <w:iCs/>
              </w:rPr>
              <w:t>Katalogové číslo</w:t>
            </w:r>
          </w:p>
        </w:tc>
        <w:tc>
          <w:tcPr>
            <w:tcW w:w="2162" w:type="dxa"/>
          </w:tcPr>
          <w:p w14:paraId="2FA8D60A" w14:textId="77777777" w:rsidR="004F6E75" w:rsidRPr="008A4F5A" w:rsidRDefault="004F6E75" w:rsidP="00897B72">
            <w:pPr>
              <w:widowControl w:val="0"/>
              <w:rPr>
                <w:i/>
                <w:iCs/>
              </w:rPr>
            </w:pPr>
            <w:r w:rsidRPr="008A4F5A">
              <w:rPr>
                <w:i/>
                <w:iCs/>
              </w:rPr>
              <w:t>Název a druh odpadu</w:t>
            </w:r>
          </w:p>
        </w:tc>
        <w:tc>
          <w:tcPr>
            <w:tcW w:w="1805" w:type="dxa"/>
          </w:tcPr>
          <w:p w14:paraId="7B280FD3" w14:textId="77777777" w:rsidR="004F6E75" w:rsidRPr="008A4F5A" w:rsidRDefault="004F6E75" w:rsidP="00897B72">
            <w:pPr>
              <w:widowControl w:val="0"/>
              <w:rPr>
                <w:i/>
                <w:iCs/>
              </w:rPr>
            </w:pPr>
            <w:r w:rsidRPr="008A4F5A">
              <w:rPr>
                <w:i/>
                <w:iCs/>
              </w:rPr>
              <w:t>Odhadovaná hmotnost</w:t>
            </w:r>
          </w:p>
        </w:tc>
        <w:tc>
          <w:tcPr>
            <w:tcW w:w="3338" w:type="dxa"/>
          </w:tcPr>
          <w:p w14:paraId="4AF41BD2" w14:textId="77777777" w:rsidR="004F6E75" w:rsidRPr="008A4F5A" w:rsidRDefault="004F6E75" w:rsidP="00897B72">
            <w:pPr>
              <w:widowControl w:val="0"/>
              <w:rPr>
                <w:i/>
                <w:iCs/>
              </w:rPr>
            </w:pPr>
            <w:r w:rsidRPr="008A4F5A">
              <w:rPr>
                <w:i/>
                <w:iCs/>
              </w:rPr>
              <w:t>Předpokládaný způsob naložení s odpadem (dle hierarchie)</w:t>
            </w:r>
          </w:p>
        </w:tc>
      </w:tr>
      <w:tr w:rsidR="004F6E75" w:rsidRPr="008A4F5A" w14:paraId="08B98B2E" w14:textId="77777777" w:rsidTr="00897B72">
        <w:trPr>
          <w:trHeight w:val="362"/>
        </w:trPr>
        <w:tc>
          <w:tcPr>
            <w:tcW w:w="1762" w:type="dxa"/>
          </w:tcPr>
          <w:p w14:paraId="449F4448" w14:textId="5FEB5216" w:rsidR="004F6E75" w:rsidRPr="00342819" w:rsidRDefault="00FA1F98" w:rsidP="00342819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15 01 01 </w:t>
            </w:r>
          </w:p>
        </w:tc>
        <w:tc>
          <w:tcPr>
            <w:tcW w:w="2162" w:type="dxa"/>
          </w:tcPr>
          <w:p w14:paraId="2D0B57D9" w14:textId="7C4126D3" w:rsidR="004F6E75" w:rsidRPr="00342819" w:rsidRDefault="00FA1F98" w:rsidP="00342819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Papírové a lepenkové obaly </w:t>
            </w:r>
            <w:r w:rsidR="004F6E75"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1805" w:type="dxa"/>
          </w:tcPr>
          <w:p w14:paraId="2735E392" w14:textId="5719D589" w:rsidR="004F6E75" w:rsidRPr="00342819" w:rsidRDefault="00C53C16" w:rsidP="00342819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0,3 </w:t>
            </w:r>
            <w:r w:rsidR="004F6E75"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3338" w:type="dxa"/>
          </w:tcPr>
          <w:p w14:paraId="5968134E" w14:textId="6613F8BF" w:rsidR="004F6E75" w:rsidRPr="00342819" w:rsidRDefault="0086072B" w:rsidP="00342819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z</w:t>
            </w:r>
            <w:r w:rsidR="00095443"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ařízení pro energetické využití odpadů </w:t>
            </w:r>
            <w:r w:rsidR="004F6E75"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</w:p>
        </w:tc>
      </w:tr>
      <w:tr w:rsidR="00F65DF2" w:rsidRPr="008A4F5A" w14:paraId="1C4E8A0F" w14:textId="77777777" w:rsidTr="00897B72">
        <w:trPr>
          <w:trHeight w:val="362"/>
        </w:trPr>
        <w:tc>
          <w:tcPr>
            <w:tcW w:w="1762" w:type="dxa"/>
          </w:tcPr>
          <w:p w14:paraId="674F2563" w14:textId="4DB1410F" w:rsidR="00F65DF2" w:rsidRPr="00342819" w:rsidRDefault="008813DA" w:rsidP="00342819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15 01 10* </w:t>
            </w:r>
          </w:p>
        </w:tc>
        <w:tc>
          <w:tcPr>
            <w:tcW w:w="2162" w:type="dxa"/>
          </w:tcPr>
          <w:p w14:paraId="625A4238" w14:textId="6AA36256" w:rsidR="00F65DF2" w:rsidRPr="00342819" w:rsidRDefault="008813DA" w:rsidP="00342819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Obaly obsahující zbytky nebezpečných látek nebo obaly těmito látkami znečištěné </w:t>
            </w:r>
          </w:p>
        </w:tc>
        <w:tc>
          <w:tcPr>
            <w:tcW w:w="1805" w:type="dxa"/>
          </w:tcPr>
          <w:p w14:paraId="3BAB56D4" w14:textId="5208F7D1" w:rsidR="00F65DF2" w:rsidRPr="00342819" w:rsidRDefault="008813DA" w:rsidP="00342819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0,1</w:t>
            </w:r>
          </w:p>
        </w:tc>
        <w:tc>
          <w:tcPr>
            <w:tcW w:w="3338" w:type="dxa"/>
          </w:tcPr>
          <w:p w14:paraId="372EDFDA" w14:textId="5F72948B" w:rsidR="00F65DF2" w:rsidRPr="00342819" w:rsidRDefault="00326703" w:rsidP="00342819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spalování</w:t>
            </w:r>
          </w:p>
        </w:tc>
      </w:tr>
      <w:tr w:rsidR="004F6E75" w:rsidRPr="008A4F5A" w14:paraId="1C597834" w14:textId="77777777" w:rsidTr="00897B72">
        <w:tc>
          <w:tcPr>
            <w:tcW w:w="1762" w:type="dxa"/>
          </w:tcPr>
          <w:p w14:paraId="511D1025" w14:textId="52988955" w:rsidR="004F6E75" w:rsidRPr="00342819" w:rsidRDefault="003C277E" w:rsidP="00342819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17 01 07 </w:t>
            </w:r>
          </w:p>
        </w:tc>
        <w:tc>
          <w:tcPr>
            <w:tcW w:w="2162" w:type="dxa"/>
          </w:tcPr>
          <w:p w14:paraId="63012A44" w14:textId="3A8046AB" w:rsidR="004F6E75" w:rsidRPr="00342819" w:rsidRDefault="003C277E" w:rsidP="00342819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Směsi nebo oddělené frakce betonu, cihel, tašek a keramických výrobků neuvedené pod číslem 17 01 06 </w:t>
            </w:r>
            <w:r w:rsidR="004F6E75"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1805" w:type="dxa"/>
          </w:tcPr>
          <w:p w14:paraId="3EBF4FD7" w14:textId="11833979" w:rsidR="004F6E75" w:rsidRPr="00342819" w:rsidRDefault="000525B2" w:rsidP="00342819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3</w:t>
            </w:r>
          </w:p>
        </w:tc>
        <w:tc>
          <w:tcPr>
            <w:tcW w:w="3338" w:type="dxa"/>
          </w:tcPr>
          <w:p w14:paraId="62142F90" w14:textId="77777777" w:rsidR="0086072B" w:rsidRPr="00342819" w:rsidRDefault="0086072B" w:rsidP="00342819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recyklační linka, podrcení a recyklace na směsný recyklát </w:t>
            </w:r>
          </w:p>
          <w:p w14:paraId="4C66BC7A" w14:textId="7E61FBF9" w:rsidR="004F6E75" w:rsidRPr="00342819" w:rsidRDefault="004F6E75" w:rsidP="00342819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</w:p>
        </w:tc>
      </w:tr>
      <w:tr w:rsidR="004F6E75" w:rsidRPr="008A4F5A" w14:paraId="7772126C" w14:textId="77777777" w:rsidTr="00897B72">
        <w:tc>
          <w:tcPr>
            <w:tcW w:w="1762" w:type="dxa"/>
          </w:tcPr>
          <w:p w14:paraId="2F651B3D" w14:textId="7F378900" w:rsidR="004F6E75" w:rsidRPr="00342819" w:rsidRDefault="00055AD3" w:rsidP="00342819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17 02 01 </w:t>
            </w:r>
          </w:p>
        </w:tc>
        <w:tc>
          <w:tcPr>
            <w:tcW w:w="2162" w:type="dxa"/>
          </w:tcPr>
          <w:p w14:paraId="54D2BD6A" w14:textId="5D0EB847" w:rsidR="004F6E75" w:rsidRPr="00342819" w:rsidRDefault="00A45537" w:rsidP="00342819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Dřevo</w:t>
            </w:r>
          </w:p>
        </w:tc>
        <w:tc>
          <w:tcPr>
            <w:tcW w:w="1805" w:type="dxa"/>
          </w:tcPr>
          <w:p w14:paraId="33B96593" w14:textId="34604404" w:rsidR="004F6E75" w:rsidRPr="00342819" w:rsidRDefault="00326703" w:rsidP="00342819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1</w:t>
            </w:r>
          </w:p>
        </w:tc>
        <w:tc>
          <w:tcPr>
            <w:tcW w:w="3338" w:type="dxa"/>
          </w:tcPr>
          <w:p w14:paraId="6A7A789D" w14:textId="3FF7E649" w:rsidR="004F6E75" w:rsidRPr="00342819" w:rsidRDefault="00EA4E47" w:rsidP="00342819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drtící linka, použití na štěpku pro kompostování nebo palivo z odpadů </w:t>
            </w:r>
            <w:r w:rsidR="004F6E75"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</w:p>
        </w:tc>
      </w:tr>
      <w:tr w:rsidR="004F6E75" w:rsidRPr="008A4F5A" w14:paraId="0EADB593" w14:textId="77777777" w:rsidTr="00897B72">
        <w:tc>
          <w:tcPr>
            <w:tcW w:w="1762" w:type="dxa"/>
          </w:tcPr>
          <w:p w14:paraId="6E39AEF2" w14:textId="2CFBAAAB" w:rsidR="004F6E75" w:rsidRPr="00342819" w:rsidRDefault="0049035C" w:rsidP="00342819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17 02 03</w:t>
            </w:r>
          </w:p>
        </w:tc>
        <w:tc>
          <w:tcPr>
            <w:tcW w:w="2162" w:type="dxa"/>
          </w:tcPr>
          <w:p w14:paraId="35F9618A" w14:textId="62C361D8" w:rsidR="004F6E75" w:rsidRPr="00342819" w:rsidRDefault="0049035C" w:rsidP="00342819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Plasty </w:t>
            </w:r>
          </w:p>
        </w:tc>
        <w:tc>
          <w:tcPr>
            <w:tcW w:w="1805" w:type="dxa"/>
          </w:tcPr>
          <w:p w14:paraId="3B1FCD11" w14:textId="2E77C839" w:rsidR="004F6E75" w:rsidRPr="00342819" w:rsidRDefault="0049035C" w:rsidP="00342819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0,4 </w:t>
            </w:r>
          </w:p>
        </w:tc>
        <w:tc>
          <w:tcPr>
            <w:tcW w:w="3338" w:type="dxa"/>
          </w:tcPr>
          <w:p w14:paraId="4E0AC829" w14:textId="0DECF349" w:rsidR="004F6E75" w:rsidRPr="00342819" w:rsidRDefault="002350C6" w:rsidP="00342819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předání na třídící linku </w:t>
            </w:r>
            <w:r w:rsidR="004F6E75"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</w:p>
        </w:tc>
      </w:tr>
      <w:tr w:rsidR="00665792" w:rsidRPr="008A4F5A" w14:paraId="36BD15E8" w14:textId="77777777" w:rsidTr="00897B72">
        <w:tc>
          <w:tcPr>
            <w:tcW w:w="1762" w:type="dxa"/>
          </w:tcPr>
          <w:p w14:paraId="7608E3AE" w14:textId="33C1554B" w:rsidR="00665792" w:rsidRPr="00342819" w:rsidRDefault="00665792" w:rsidP="00665792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17 05 04</w:t>
            </w:r>
          </w:p>
        </w:tc>
        <w:tc>
          <w:tcPr>
            <w:tcW w:w="2162" w:type="dxa"/>
          </w:tcPr>
          <w:p w14:paraId="4E13913B" w14:textId="1AF1EAD3" w:rsidR="00665792" w:rsidRPr="00342819" w:rsidRDefault="00665792" w:rsidP="00665792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Zemina a kamení neuvedené pod číslem 17 05 03 </w:t>
            </w:r>
          </w:p>
        </w:tc>
        <w:tc>
          <w:tcPr>
            <w:tcW w:w="1805" w:type="dxa"/>
          </w:tcPr>
          <w:p w14:paraId="5FB76A8F" w14:textId="4DCA6C8E" w:rsidR="00665792" w:rsidRPr="00342819" w:rsidRDefault="00665792" w:rsidP="00665792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426983">
              <w:rPr>
                <w:rFonts w:asciiTheme="minorHAnsi" w:hAnsiTheme="minorHAnsi" w:cstheme="minorHAnsi"/>
                <w:color w:val="FF0000"/>
                <w:sz w:val="18"/>
                <w:szCs w:val="18"/>
                <w:highlight w:val="yellow"/>
              </w:rPr>
              <w:t>x)</w:t>
            </w:r>
          </w:p>
        </w:tc>
        <w:tc>
          <w:tcPr>
            <w:tcW w:w="3338" w:type="dxa"/>
          </w:tcPr>
          <w:p w14:paraId="1A7FDFE5" w14:textId="69B35D7F" w:rsidR="00665792" w:rsidRPr="00342819" w:rsidRDefault="00665792" w:rsidP="00665792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bude využit pro modelování terénu na místě a k technickému zabezpečení skládky </w:t>
            </w:r>
          </w:p>
        </w:tc>
      </w:tr>
      <w:tr w:rsidR="00665792" w:rsidRPr="008A4F5A" w14:paraId="6FE32835" w14:textId="77777777" w:rsidTr="00897B72">
        <w:tc>
          <w:tcPr>
            <w:tcW w:w="1762" w:type="dxa"/>
          </w:tcPr>
          <w:p w14:paraId="3086831F" w14:textId="4B02C764" w:rsidR="00665792" w:rsidRPr="00342819" w:rsidRDefault="00665792" w:rsidP="00665792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17 06 04 </w:t>
            </w:r>
          </w:p>
        </w:tc>
        <w:tc>
          <w:tcPr>
            <w:tcW w:w="2162" w:type="dxa"/>
          </w:tcPr>
          <w:p w14:paraId="3360FDC0" w14:textId="0FE8C27F" w:rsidR="00665792" w:rsidRPr="00342819" w:rsidRDefault="00665792" w:rsidP="00665792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Izolační materiály neuvedené pod čísly 17 06 01 a 17 06 03  </w:t>
            </w:r>
          </w:p>
        </w:tc>
        <w:tc>
          <w:tcPr>
            <w:tcW w:w="1805" w:type="dxa"/>
          </w:tcPr>
          <w:p w14:paraId="2AF37F26" w14:textId="69C81B24" w:rsidR="00665792" w:rsidRPr="00342819" w:rsidRDefault="00665792" w:rsidP="00665792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0,1 </w:t>
            </w:r>
          </w:p>
        </w:tc>
        <w:tc>
          <w:tcPr>
            <w:tcW w:w="3338" w:type="dxa"/>
          </w:tcPr>
          <w:p w14:paraId="5A61AAD2" w14:textId="4EAF4A8F" w:rsidR="00665792" w:rsidRPr="00342819" w:rsidRDefault="00665792" w:rsidP="00665792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skládkování </w:t>
            </w:r>
          </w:p>
        </w:tc>
      </w:tr>
      <w:tr w:rsidR="00665792" w:rsidRPr="008A4F5A" w14:paraId="04BBC8A7" w14:textId="77777777" w:rsidTr="00897B72">
        <w:tc>
          <w:tcPr>
            <w:tcW w:w="1762" w:type="dxa"/>
          </w:tcPr>
          <w:p w14:paraId="788A64FF" w14:textId="0487C962" w:rsidR="00665792" w:rsidRPr="00342819" w:rsidRDefault="00665792" w:rsidP="00665792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17 08 02 </w:t>
            </w:r>
          </w:p>
        </w:tc>
        <w:tc>
          <w:tcPr>
            <w:tcW w:w="2162" w:type="dxa"/>
          </w:tcPr>
          <w:p w14:paraId="705192A1" w14:textId="7219847D" w:rsidR="00665792" w:rsidRPr="00342819" w:rsidRDefault="00665792" w:rsidP="00665792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Stavební materiály na bázi sádry neuvedené pod číslem 17 08 01 </w:t>
            </w:r>
          </w:p>
        </w:tc>
        <w:tc>
          <w:tcPr>
            <w:tcW w:w="1805" w:type="dxa"/>
          </w:tcPr>
          <w:p w14:paraId="04731E68" w14:textId="742BCC2F" w:rsidR="00665792" w:rsidRPr="00342819" w:rsidRDefault="00665792" w:rsidP="00665792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0,3 </w:t>
            </w:r>
          </w:p>
        </w:tc>
        <w:tc>
          <w:tcPr>
            <w:tcW w:w="3338" w:type="dxa"/>
          </w:tcPr>
          <w:p w14:paraId="4F622F42" w14:textId="69FC6605" w:rsidR="00665792" w:rsidRPr="00342819" w:rsidRDefault="00665792" w:rsidP="00665792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skládkování</w:t>
            </w:r>
          </w:p>
        </w:tc>
      </w:tr>
      <w:tr w:rsidR="00665792" w:rsidRPr="008A4F5A" w14:paraId="581945B1" w14:textId="77777777" w:rsidTr="00897B72">
        <w:tc>
          <w:tcPr>
            <w:tcW w:w="1762" w:type="dxa"/>
          </w:tcPr>
          <w:p w14:paraId="330D61B2" w14:textId="15F9B52E" w:rsidR="00665792" w:rsidRPr="00342819" w:rsidRDefault="00665792" w:rsidP="00665792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17 09 04</w:t>
            </w:r>
          </w:p>
        </w:tc>
        <w:tc>
          <w:tcPr>
            <w:tcW w:w="2162" w:type="dxa"/>
          </w:tcPr>
          <w:p w14:paraId="2369B7E4" w14:textId="7A37AC83" w:rsidR="00665792" w:rsidRPr="00342819" w:rsidRDefault="00665792" w:rsidP="00665792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Směsné stavební a demoliční odpady neuvedené pod čísly 17 09 01, 17 09 02 a 17 09 03  </w:t>
            </w:r>
          </w:p>
        </w:tc>
        <w:tc>
          <w:tcPr>
            <w:tcW w:w="1805" w:type="dxa"/>
          </w:tcPr>
          <w:p w14:paraId="29C07195" w14:textId="77C041D1" w:rsidR="00665792" w:rsidRPr="00342819" w:rsidRDefault="00665792" w:rsidP="00665792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0,5</w:t>
            </w:r>
          </w:p>
        </w:tc>
        <w:tc>
          <w:tcPr>
            <w:tcW w:w="3338" w:type="dxa"/>
          </w:tcPr>
          <w:p w14:paraId="56D22D1B" w14:textId="0D045ABE" w:rsidR="00665792" w:rsidRPr="00342819" w:rsidRDefault="00665792" w:rsidP="00665792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skládkování </w:t>
            </w:r>
          </w:p>
        </w:tc>
      </w:tr>
      <w:tr w:rsidR="00665792" w:rsidRPr="008A4F5A" w14:paraId="471D6DE4" w14:textId="77777777" w:rsidTr="00897B72">
        <w:tc>
          <w:tcPr>
            <w:tcW w:w="1762" w:type="dxa"/>
          </w:tcPr>
          <w:p w14:paraId="5C936BD2" w14:textId="6EC4DC25" w:rsidR="00665792" w:rsidRPr="00342819" w:rsidRDefault="00665792" w:rsidP="00665792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20 01 03</w:t>
            </w:r>
          </w:p>
        </w:tc>
        <w:tc>
          <w:tcPr>
            <w:tcW w:w="2162" w:type="dxa"/>
          </w:tcPr>
          <w:p w14:paraId="1E9C2CEF" w14:textId="7072EBB5" w:rsidR="00665792" w:rsidRPr="00342819" w:rsidRDefault="00665792" w:rsidP="00665792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Směsné komunální odpady  </w:t>
            </w:r>
          </w:p>
        </w:tc>
        <w:tc>
          <w:tcPr>
            <w:tcW w:w="1805" w:type="dxa"/>
          </w:tcPr>
          <w:p w14:paraId="687497E6" w14:textId="27BB9578" w:rsidR="00665792" w:rsidRPr="00342819" w:rsidRDefault="00665792" w:rsidP="00665792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2 </w:t>
            </w:r>
          </w:p>
        </w:tc>
        <w:tc>
          <w:tcPr>
            <w:tcW w:w="3338" w:type="dxa"/>
          </w:tcPr>
          <w:p w14:paraId="5BF452E8" w14:textId="4B249271" w:rsidR="00665792" w:rsidRPr="00342819" w:rsidRDefault="00665792" w:rsidP="00665792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342819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zařízení pro energetické využití odpadů </w:t>
            </w:r>
          </w:p>
        </w:tc>
      </w:tr>
    </w:tbl>
    <w:p w14:paraId="466B28B2" w14:textId="40077339" w:rsidR="004F6E75" w:rsidRPr="00DE1AFB" w:rsidRDefault="004F6E75" w:rsidP="004F6E75">
      <w:pPr>
        <w:widowControl w:val="0"/>
        <w:rPr>
          <w:rFonts w:asciiTheme="minorHAnsi" w:hAnsiTheme="minorHAnsi" w:cstheme="minorHAnsi"/>
          <w:iCs/>
          <w:lang w:eastAsia="cs-CZ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3118"/>
        <w:gridCol w:w="3402"/>
      </w:tblGrid>
      <w:tr w:rsidR="004F6E75" w:rsidRPr="008A4F5A" w14:paraId="530C150A" w14:textId="77777777" w:rsidTr="00897B72">
        <w:tc>
          <w:tcPr>
            <w:tcW w:w="2547" w:type="dxa"/>
          </w:tcPr>
          <w:p w14:paraId="180511CD" w14:textId="77777777" w:rsidR="004F6E75" w:rsidRPr="008A4F5A" w:rsidRDefault="004F6E75" w:rsidP="00897B72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Celková hmotnost odpadu, který není klasifikován jako nebezpečný v t</w:t>
            </w:r>
          </w:p>
        </w:tc>
        <w:tc>
          <w:tcPr>
            <w:tcW w:w="3118" w:type="dxa"/>
          </w:tcPr>
          <w:p w14:paraId="1588B6D9" w14:textId="77777777" w:rsidR="004F6E75" w:rsidRDefault="004F6E75" w:rsidP="00897B72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z toho hmotnost odpadu, který </w:t>
            </w:r>
            <w:r w:rsidRPr="00BD301D">
              <w:rPr>
                <w:i/>
                <w:iCs/>
              </w:rPr>
              <w:t xml:space="preserve">je </w:t>
            </w:r>
            <w:r>
              <w:rPr>
                <w:i/>
                <w:iCs/>
              </w:rPr>
              <w:t>určen</w:t>
            </w:r>
            <w:r w:rsidRPr="00BD301D">
              <w:rPr>
                <w:i/>
                <w:iCs/>
              </w:rPr>
              <w:t xml:space="preserve"> k opětovnému použití, recyklaci a k jiným druhům materiálového využití, a to včetně zásypů</w:t>
            </w:r>
            <w:r>
              <w:rPr>
                <w:i/>
                <w:iCs/>
              </w:rPr>
              <w:t xml:space="preserve"> v </w:t>
            </w:r>
            <w:r w:rsidRPr="004E1F67">
              <w:rPr>
                <w:b/>
                <w:bCs/>
                <w:i/>
                <w:iCs/>
              </w:rPr>
              <w:t>„%“</w:t>
            </w:r>
            <w:r>
              <w:rPr>
                <w:b/>
                <w:bCs/>
                <w:i/>
                <w:iCs/>
              </w:rPr>
              <w:t xml:space="preserve"> (min. 70 %)</w:t>
            </w:r>
          </w:p>
        </w:tc>
        <w:tc>
          <w:tcPr>
            <w:tcW w:w="3402" w:type="dxa"/>
          </w:tcPr>
          <w:p w14:paraId="38DB6059" w14:textId="77777777" w:rsidR="004F6E75" w:rsidRPr="008A4F5A" w:rsidRDefault="004F6E75" w:rsidP="00897B72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z toho hmotnost odpadu, který </w:t>
            </w:r>
            <w:r w:rsidRPr="00BD301D">
              <w:rPr>
                <w:i/>
                <w:iCs/>
              </w:rPr>
              <w:t xml:space="preserve">je </w:t>
            </w:r>
            <w:r>
              <w:rPr>
                <w:i/>
                <w:iCs/>
              </w:rPr>
              <w:t>určen</w:t>
            </w:r>
            <w:r w:rsidRPr="00BD301D">
              <w:rPr>
                <w:i/>
                <w:iCs/>
              </w:rPr>
              <w:t xml:space="preserve"> k opětovnému použití, recyklaci a k jiným druhům materiálového využití, a to včetně zásypů</w:t>
            </w:r>
            <w:r>
              <w:rPr>
                <w:i/>
                <w:iCs/>
              </w:rPr>
              <w:t xml:space="preserve"> </w:t>
            </w:r>
            <w:r w:rsidRPr="004E1F67">
              <w:rPr>
                <w:i/>
                <w:iCs/>
              </w:rPr>
              <w:t>v</w:t>
            </w:r>
            <w:r w:rsidRPr="004E1F67">
              <w:rPr>
                <w:b/>
                <w:bCs/>
                <w:i/>
                <w:iCs/>
              </w:rPr>
              <w:t xml:space="preserve"> „t“</w:t>
            </w:r>
          </w:p>
        </w:tc>
      </w:tr>
      <w:tr w:rsidR="004F6E75" w:rsidRPr="008A4F5A" w14:paraId="3205E59B" w14:textId="77777777" w:rsidTr="00897B72">
        <w:tc>
          <w:tcPr>
            <w:tcW w:w="2547" w:type="dxa"/>
          </w:tcPr>
          <w:p w14:paraId="11901141" w14:textId="0C66F848" w:rsidR="004F6E75" w:rsidRPr="00327C53" w:rsidRDefault="00326DA7" w:rsidP="00897B72">
            <w:pPr>
              <w:widowControl w:val="0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327C53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highlight w:val="yellow"/>
              </w:rPr>
              <w:t>x</w:t>
            </w:r>
          </w:p>
        </w:tc>
        <w:tc>
          <w:tcPr>
            <w:tcW w:w="3118" w:type="dxa"/>
          </w:tcPr>
          <w:p w14:paraId="5EF29E50" w14:textId="3B09640E" w:rsidR="004F6E75" w:rsidRPr="00327C53" w:rsidRDefault="00326DA7" w:rsidP="00897B72">
            <w:pPr>
              <w:widowControl w:val="0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327C53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highlight w:val="yellow"/>
              </w:rPr>
              <w:t>x</w:t>
            </w:r>
            <w:r w:rsidR="004F6E75" w:rsidRPr="00327C53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highlight w:val="yellow"/>
              </w:rPr>
              <w:t xml:space="preserve"> %</w:t>
            </w:r>
          </w:p>
        </w:tc>
        <w:tc>
          <w:tcPr>
            <w:tcW w:w="3402" w:type="dxa"/>
          </w:tcPr>
          <w:p w14:paraId="1CB049A4" w14:textId="0DA3B96D" w:rsidR="004F6E75" w:rsidRPr="00327C53" w:rsidRDefault="00326DA7" w:rsidP="00897B72">
            <w:pPr>
              <w:widowControl w:val="0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327C53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highlight w:val="yellow"/>
              </w:rPr>
              <w:t>x</w:t>
            </w:r>
          </w:p>
        </w:tc>
      </w:tr>
    </w:tbl>
    <w:p w14:paraId="0EA777BF" w14:textId="77777777" w:rsidR="004F6E75" w:rsidRDefault="004F6E75" w:rsidP="004A42F0">
      <w:pPr>
        <w:widowControl w:val="0"/>
        <w:rPr>
          <w:iCs/>
          <w:lang w:eastAsia="cs-CZ"/>
        </w:rPr>
      </w:pPr>
    </w:p>
    <w:p w14:paraId="0E0859D3" w14:textId="77777777" w:rsidR="00AE588C" w:rsidRPr="00ED6158" w:rsidRDefault="00AE588C" w:rsidP="004A42F0">
      <w:pPr>
        <w:widowControl w:val="0"/>
        <w:rPr>
          <w:iCs/>
          <w:lang w:eastAsia="cs-CZ"/>
        </w:rPr>
      </w:pPr>
    </w:p>
    <w:p w14:paraId="3FED547C" w14:textId="5FC73CDF" w:rsidR="004A42F0" w:rsidRPr="00ED6158" w:rsidRDefault="004A42F0" w:rsidP="004A42F0">
      <w:pPr>
        <w:widowControl w:val="0"/>
        <w:rPr>
          <w:b/>
          <w:iCs/>
          <w:lang w:eastAsia="cs-CZ"/>
        </w:rPr>
      </w:pPr>
      <w:r w:rsidRPr="00ED6158">
        <w:rPr>
          <w:b/>
          <w:iCs/>
          <w:lang w:eastAsia="cs-CZ"/>
        </w:rPr>
        <w:lastRenderedPageBreak/>
        <w:t>Použití dřeva z trvale obhospodařených lesů</w:t>
      </w:r>
      <w:r w:rsidR="00DD0340">
        <w:rPr>
          <w:rStyle w:val="Znakapoznpodarou"/>
          <w:b/>
          <w:iCs/>
          <w:lang w:eastAsia="cs-CZ"/>
        </w:rPr>
        <w:footnoteReference w:id="12"/>
      </w:r>
    </w:p>
    <w:p w14:paraId="5F5EF65A" w14:textId="77777777" w:rsidR="00F94244" w:rsidRDefault="004A42F0" w:rsidP="00F94244">
      <w:pPr>
        <w:widowControl w:val="0"/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</w:pPr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Příjemce dotace</w:t>
      </w:r>
      <w:r w:rsidR="00F94244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doplní do níže uvedené tabulky v souladu s předloženou projektovou dokumentací výčet navržených stavebních prvků, při jejichž výrobě je využívána dřevní hmota (lze kumulativně dle typu a materiálového složení), a potvrdí v poznámce, že nebudou použity produkty, k jejichž výrobě bylo využito jiné dřevo než z trvale obhospodařovaných lesů.</w:t>
      </w:r>
    </w:p>
    <w:p w14:paraId="0ECF0014" w14:textId="2FBD9B53" w:rsidR="004A42F0" w:rsidRPr="00776A6A" w:rsidRDefault="00F94244" w:rsidP="004A42F0">
      <w:pPr>
        <w:widowControl w:val="0"/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</w:pPr>
      <w:r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K závěrečnému protokolu DNSH</w:t>
      </w:r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gramStart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doloží</w:t>
      </w:r>
      <w:proofErr w:type="gramEnd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certifikát </w:t>
      </w:r>
      <w:r w:rsidR="00D31D90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dodavatele </w:t>
      </w:r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potvrzující, že dřevo používané na stavbě pochází z trvale obhospodařovaných zdrojů</w:t>
      </w:r>
      <w:r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, a</w:t>
      </w:r>
      <w:r w:rsidRPr="009568DB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doklady materiálového složení výrobků použitých na stavbě</w:t>
      </w:r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. Druhy certif</w:t>
      </w:r>
      <w:r w:rsidR="005121ED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i</w:t>
      </w:r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kátu jsou buď PEFC (</w:t>
      </w:r>
      <w:proofErr w:type="spellStart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Programme</w:t>
      </w:r>
      <w:proofErr w:type="spellEnd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for</w:t>
      </w:r>
      <w:proofErr w:type="spellEnd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the</w:t>
      </w:r>
      <w:proofErr w:type="spellEnd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Endorsement</w:t>
      </w:r>
      <w:proofErr w:type="spellEnd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of</w:t>
      </w:r>
      <w:proofErr w:type="spellEnd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Forest</w:t>
      </w:r>
      <w:proofErr w:type="spellEnd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Certification</w:t>
      </w:r>
      <w:proofErr w:type="spellEnd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Schemes</w:t>
      </w:r>
      <w:proofErr w:type="spellEnd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) nebo FSC (</w:t>
      </w:r>
      <w:proofErr w:type="spellStart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Forest</w:t>
      </w:r>
      <w:proofErr w:type="spellEnd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Stewardship</w:t>
      </w:r>
      <w:proofErr w:type="spellEnd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Council</w:t>
      </w:r>
      <w:proofErr w:type="spellEnd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) nebo jejich ekvivalent.</w:t>
      </w:r>
    </w:p>
    <w:p w14:paraId="3642A960" w14:textId="176C3654" w:rsidR="004A42F0" w:rsidRPr="00776A6A" w:rsidRDefault="004A42F0" w:rsidP="004A42F0">
      <w:pPr>
        <w:widowControl w:val="0"/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</w:pPr>
    </w:p>
    <w:tbl>
      <w:tblPr>
        <w:tblStyle w:val="Mkatabulky"/>
        <w:tblW w:w="7305" w:type="dxa"/>
        <w:tblLook w:val="04A0" w:firstRow="1" w:lastRow="0" w:firstColumn="1" w:lastColumn="0" w:noHBand="0" w:noVBand="1"/>
      </w:tblPr>
      <w:tblGrid>
        <w:gridCol w:w="2162"/>
        <w:gridCol w:w="1805"/>
        <w:gridCol w:w="3338"/>
      </w:tblGrid>
      <w:tr w:rsidR="004A42F0" w:rsidRPr="008A4F5A" w14:paraId="0CE984B2" w14:textId="77777777" w:rsidTr="001F4621">
        <w:tc>
          <w:tcPr>
            <w:tcW w:w="2162" w:type="dxa"/>
          </w:tcPr>
          <w:p w14:paraId="3668A4DD" w14:textId="56F296AB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Název a druh </w:t>
            </w:r>
            <w:r w:rsidR="00F94244">
              <w:rPr>
                <w:i/>
                <w:iCs/>
              </w:rPr>
              <w:t xml:space="preserve">prvku / </w:t>
            </w:r>
            <w:r>
              <w:rPr>
                <w:i/>
                <w:iCs/>
              </w:rPr>
              <w:t>materiálu</w:t>
            </w:r>
          </w:p>
        </w:tc>
        <w:tc>
          <w:tcPr>
            <w:tcW w:w="1805" w:type="dxa"/>
          </w:tcPr>
          <w:p w14:paraId="678975B8" w14:textId="28100C04" w:rsidR="004A42F0" w:rsidRPr="008A4F5A" w:rsidRDefault="00F94244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Plánované </w:t>
            </w:r>
            <w:r w:rsidR="004A42F0">
              <w:rPr>
                <w:i/>
                <w:iCs/>
              </w:rPr>
              <w:t>množství</w:t>
            </w:r>
          </w:p>
        </w:tc>
        <w:tc>
          <w:tcPr>
            <w:tcW w:w="3338" w:type="dxa"/>
          </w:tcPr>
          <w:p w14:paraId="1F75FFF8" w14:textId="2D464CB2" w:rsidR="004A42F0" w:rsidRPr="008A4F5A" w:rsidRDefault="00F94244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Pr="00F94244">
              <w:rPr>
                <w:i/>
                <w:iCs/>
              </w:rPr>
              <w:t>Poznámka (při realizaci stavby nebude využito jiné dřevo, než z trvale obhospodařovaných zdrojů)</w:t>
            </w:r>
          </w:p>
        </w:tc>
      </w:tr>
      <w:tr w:rsidR="004A42F0" w:rsidRPr="008A4F5A" w14:paraId="157F4931" w14:textId="77777777" w:rsidTr="001F4621">
        <w:trPr>
          <w:trHeight w:val="362"/>
        </w:trPr>
        <w:tc>
          <w:tcPr>
            <w:tcW w:w="2162" w:type="dxa"/>
          </w:tcPr>
          <w:p w14:paraId="75944B98" w14:textId="3514E696" w:rsidR="004A42F0" w:rsidRPr="00E54C64" w:rsidRDefault="00556EFB" w:rsidP="001F4621">
            <w:pPr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7E709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Vazníky</w:t>
            </w:r>
          </w:p>
        </w:tc>
        <w:tc>
          <w:tcPr>
            <w:tcW w:w="1805" w:type="dxa"/>
          </w:tcPr>
          <w:p w14:paraId="5525097E" w14:textId="6FC118EB" w:rsidR="004A42F0" w:rsidRPr="007E709D" w:rsidRDefault="007E709D" w:rsidP="001F4621">
            <w:pPr>
              <w:widowControl w:val="0"/>
              <w:rPr>
                <w:vertAlign w:val="superscript"/>
              </w:rPr>
            </w:pPr>
            <w:r w:rsidRPr="007E709D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37,4 m3</w:t>
            </w:r>
          </w:p>
        </w:tc>
        <w:tc>
          <w:tcPr>
            <w:tcW w:w="3338" w:type="dxa"/>
          </w:tcPr>
          <w:p w14:paraId="08EA099C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E54C64" w:rsidRPr="008A4F5A" w14:paraId="26388E0E" w14:textId="77777777" w:rsidTr="001F4621">
        <w:trPr>
          <w:trHeight w:val="362"/>
        </w:trPr>
        <w:tc>
          <w:tcPr>
            <w:tcW w:w="2162" w:type="dxa"/>
          </w:tcPr>
          <w:p w14:paraId="54BB0BCF" w14:textId="0E339A30" w:rsidR="00E54C64" w:rsidRPr="00E54C64" w:rsidRDefault="006A46BC" w:rsidP="001F4621">
            <w:pPr>
              <w:widowControl w:val="0"/>
              <w:rPr>
                <w:rFonts w:asciiTheme="minorHAnsi" w:hAnsiTheme="minorHAnsi" w:cstheme="minorHAnsi"/>
                <w:color w:val="FF0000"/>
                <w:sz w:val="18"/>
                <w:szCs w:val="18"/>
                <w:highlight w:val="yellow"/>
              </w:rPr>
            </w:pPr>
            <w:proofErr w:type="spellStart"/>
            <w:r>
              <w:rPr>
                <w:rFonts w:asciiTheme="minorHAnsi" w:hAnsiTheme="minorHAnsi" w:cstheme="minorHAnsi"/>
                <w:color w:val="FF0000"/>
                <w:sz w:val="18"/>
                <w:szCs w:val="18"/>
                <w:highlight w:val="yellow"/>
              </w:rPr>
              <w:t>xxx</w:t>
            </w:r>
            <w:proofErr w:type="spellEnd"/>
          </w:p>
        </w:tc>
        <w:tc>
          <w:tcPr>
            <w:tcW w:w="1805" w:type="dxa"/>
          </w:tcPr>
          <w:p w14:paraId="26C0D905" w14:textId="77777777" w:rsidR="00E54C64" w:rsidRPr="008A4F5A" w:rsidRDefault="00E54C64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3338" w:type="dxa"/>
          </w:tcPr>
          <w:p w14:paraId="4F525FF8" w14:textId="77777777" w:rsidR="00E54C64" w:rsidRPr="008A4F5A" w:rsidRDefault="00E54C64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2E172F20" w14:textId="77777777" w:rsidTr="001F4621">
        <w:tc>
          <w:tcPr>
            <w:tcW w:w="2162" w:type="dxa"/>
          </w:tcPr>
          <w:p w14:paraId="4F279406" w14:textId="70E8C8D7" w:rsidR="004A42F0" w:rsidRPr="008A4F5A" w:rsidRDefault="00627239" w:rsidP="001F4621">
            <w:pPr>
              <w:widowControl w:val="0"/>
              <w:rPr>
                <w:i/>
                <w:iCs/>
              </w:rPr>
            </w:pPr>
            <w:proofErr w:type="spellStart"/>
            <w:r w:rsidRPr="00627239">
              <w:rPr>
                <w:rFonts w:asciiTheme="minorHAnsi" w:hAnsiTheme="minorHAnsi" w:cstheme="minorHAnsi"/>
                <w:color w:val="FF0000"/>
                <w:sz w:val="18"/>
                <w:szCs w:val="18"/>
                <w:highlight w:val="yellow"/>
              </w:rPr>
              <w:t>xxx</w:t>
            </w:r>
            <w:proofErr w:type="spellEnd"/>
          </w:p>
        </w:tc>
        <w:tc>
          <w:tcPr>
            <w:tcW w:w="1805" w:type="dxa"/>
          </w:tcPr>
          <w:p w14:paraId="3C667F00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3338" w:type="dxa"/>
          </w:tcPr>
          <w:p w14:paraId="4322EE27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</w:tbl>
    <w:p w14:paraId="7476ED70" w14:textId="6A122EE5" w:rsidR="005933B9" w:rsidRPr="00AE1250" w:rsidRDefault="005933B9" w:rsidP="00E54C64">
      <w:pPr>
        <w:rPr>
          <w:rFonts w:asciiTheme="minorHAnsi" w:hAnsiTheme="minorHAnsi" w:cstheme="minorHAnsi"/>
          <w:color w:val="FF0000"/>
        </w:rPr>
      </w:pPr>
    </w:p>
    <w:p w14:paraId="1EDA56E8" w14:textId="1A80FE5D" w:rsidR="004A42F0" w:rsidRPr="004C3A69" w:rsidRDefault="004A42F0" w:rsidP="004C3A69">
      <w:pPr>
        <w:pStyle w:val="Nadpis2"/>
      </w:pPr>
      <w:bookmarkStart w:id="12" w:name="_Toc137549964"/>
      <w:r w:rsidRPr="00F53F36">
        <w:t xml:space="preserve">Cíl </w:t>
      </w:r>
      <w:r>
        <w:t>prevence a omezování znečištění</w:t>
      </w:r>
      <w:bookmarkEnd w:id="12"/>
    </w:p>
    <w:p w14:paraId="61781B0B" w14:textId="77777777" w:rsidR="00F94244" w:rsidRDefault="00F94244" w:rsidP="00F94244">
      <w:pPr>
        <w:widowControl w:val="0"/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</w:pPr>
      <w:r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V souladu s předloženou stavební dokumentací žadatel vyplní do níže uvedených tabulek výčet látek</w:t>
      </w:r>
      <w:r w:rsidRPr="001C33EC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 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dle </w:t>
      </w:r>
      <w:r w:rsidRPr="00776A6A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seznam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u </w:t>
      </w:r>
      <w:r w:rsidRPr="00776A6A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znečišťujících látek dle nařízení vlády č. 145/2008 Sb. a přílohy č. 1 zákona č. 254/2001 Sb.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, které by při realizaci stavby a následném provozu mohly způsobit znečištění ovzduší, vody a krajiny, a také navržená opatření k maximálnímu možnému snížení dopadů realizace stavby na životní prostředí – např. snížení množství emisí, snížení hlukové zátěže a vibrací v souladu s n</w:t>
      </w:r>
      <w:r w:rsidRPr="001C33EC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ařízení vlády č. 272/2011 Sb.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, O</w:t>
      </w:r>
      <w:r w:rsidRPr="001C33EC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 ochraně zdraví před nepříznivými účinky hluku a vibrací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 apod.</w:t>
      </w:r>
    </w:p>
    <w:p w14:paraId="3944B276" w14:textId="05CE4ADE" w:rsidR="004A42F0" w:rsidRPr="00776A6A" w:rsidRDefault="00F94244" w:rsidP="004A42F0">
      <w:pPr>
        <w:widowControl w:val="0"/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</w:pPr>
      <w:r w:rsidRPr="00F94244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V závěrečném protokolu DNSH pak žadatel provede vyhodnocení a </w:t>
      </w:r>
      <w:proofErr w:type="gramStart"/>
      <w:r w:rsidRPr="00F94244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doloží</w:t>
      </w:r>
      <w:proofErr w:type="gramEnd"/>
      <w:r w:rsidRPr="00F94244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 prohlášení, že 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p</w:t>
      </w:r>
      <w:r w:rsidR="004A42F0" w:rsidRPr="00776A6A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ři výkonu stavebních (pozn. případně demoličních) prací </w:t>
      </w:r>
      <w:r w:rsidR="005121ED" w:rsidRPr="00776A6A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postupoval</w:t>
      </w:r>
      <w:r w:rsidR="004A42F0" w:rsidRPr="00776A6A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 tak, aby významně nezvýšil emise znečisťujících látek do ovzduší, okolní vody a krajiny, 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a </w:t>
      </w:r>
      <w:r w:rsidR="004A42F0" w:rsidRPr="00776A6A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během stavby prováděl zmírňující opatření za účelem snižování pra</w:t>
      </w:r>
      <w:r w:rsidR="007E3749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šnosti</w:t>
      </w:r>
      <w:r w:rsidR="004A42F0" w:rsidRPr="00776A6A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 a hlu</w:t>
      </w:r>
      <w:r w:rsidR="007E3749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čnosti</w:t>
      </w:r>
      <w:r w:rsidR="004A42F0" w:rsidRPr="00776A6A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784"/>
      </w:tblGrid>
      <w:tr w:rsidR="004A42F0" w:rsidRPr="0021328E" w14:paraId="789B4900" w14:textId="77777777" w:rsidTr="001F4621">
        <w:tc>
          <w:tcPr>
            <w:tcW w:w="8784" w:type="dxa"/>
          </w:tcPr>
          <w:p w14:paraId="1B7F2AD7" w14:textId="25147FB9" w:rsidR="004A42F0" w:rsidRPr="0021328E" w:rsidRDefault="004A42F0" w:rsidP="001F4621">
            <w:pPr>
              <w:widowControl w:val="0"/>
              <w:tabs>
                <w:tab w:val="left" w:pos="5362"/>
              </w:tabs>
              <w:rPr>
                <w:i/>
                <w:iCs/>
                <w:color w:val="000000"/>
              </w:rPr>
            </w:pPr>
            <w:r w:rsidRPr="00627239">
              <w:rPr>
                <w:i/>
                <w:iCs/>
                <w:color w:val="000000"/>
              </w:rPr>
              <w:t>Specifikace znečišťujících látek – seznam</w:t>
            </w:r>
            <w:r w:rsidR="00DD0340" w:rsidRPr="00627239">
              <w:rPr>
                <w:rStyle w:val="Znakapoznpodarou"/>
                <w:i/>
                <w:iCs/>
                <w:color w:val="000000"/>
              </w:rPr>
              <w:footnoteReference w:id="13"/>
            </w:r>
          </w:p>
        </w:tc>
      </w:tr>
      <w:tr w:rsidR="004A42F0" w:rsidRPr="0021328E" w14:paraId="2C28BBD9" w14:textId="77777777" w:rsidTr="001F4621">
        <w:tc>
          <w:tcPr>
            <w:tcW w:w="8784" w:type="dxa"/>
          </w:tcPr>
          <w:p w14:paraId="784C8F77" w14:textId="55C60117" w:rsidR="004A42F0" w:rsidRPr="00900805" w:rsidRDefault="00207859" w:rsidP="001F4621">
            <w:pPr>
              <w:widowControl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00805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azbest</w:t>
            </w:r>
          </w:p>
        </w:tc>
      </w:tr>
      <w:tr w:rsidR="004A42F0" w:rsidRPr="0021328E" w14:paraId="6D63949A" w14:textId="77777777" w:rsidTr="001F4621">
        <w:tc>
          <w:tcPr>
            <w:tcW w:w="8784" w:type="dxa"/>
          </w:tcPr>
          <w:p w14:paraId="3B3EA598" w14:textId="77777777" w:rsidR="004A42F0" w:rsidRPr="0021328E" w:rsidRDefault="004A42F0" w:rsidP="001F4621">
            <w:pPr>
              <w:widowControl w:val="0"/>
              <w:rPr>
                <w:i/>
                <w:iCs/>
                <w:color w:val="000000"/>
              </w:rPr>
            </w:pPr>
          </w:p>
        </w:tc>
      </w:tr>
      <w:tr w:rsidR="004A42F0" w:rsidRPr="00D84BD9" w14:paraId="25625DF0" w14:textId="77777777" w:rsidTr="001F4621">
        <w:tc>
          <w:tcPr>
            <w:tcW w:w="8784" w:type="dxa"/>
          </w:tcPr>
          <w:p w14:paraId="2048D6BA" w14:textId="1E14A1F1" w:rsidR="004A42F0" w:rsidRPr="0021328E" w:rsidRDefault="004A42F0" w:rsidP="001F4621">
            <w:pPr>
              <w:widowControl w:val="0"/>
              <w:rPr>
                <w:i/>
                <w:iCs/>
                <w:color w:val="000000"/>
              </w:rPr>
            </w:pPr>
            <w:r w:rsidRPr="0021328E">
              <w:rPr>
                <w:i/>
                <w:iCs/>
                <w:color w:val="000000"/>
              </w:rPr>
              <w:t xml:space="preserve">Seznam </w:t>
            </w:r>
            <w:r w:rsidR="00F94244">
              <w:rPr>
                <w:i/>
                <w:iCs/>
                <w:color w:val="000000"/>
              </w:rPr>
              <w:t>navržen</w:t>
            </w:r>
            <w:r w:rsidRPr="0021328E">
              <w:rPr>
                <w:i/>
                <w:iCs/>
                <w:color w:val="000000"/>
              </w:rPr>
              <w:t>ých opatření ke snížení</w:t>
            </w:r>
            <w:r w:rsidR="00F94244">
              <w:rPr>
                <w:i/>
                <w:iCs/>
                <w:color w:val="000000"/>
              </w:rPr>
              <w:t xml:space="preserve"> dopadů</w:t>
            </w:r>
            <w:r w:rsidRPr="0021328E">
              <w:rPr>
                <w:i/>
                <w:iCs/>
                <w:color w:val="000000"/>
              </w:rPr>
              <w:t xml:space="preserve"> emisí znečišťujících látek</w:t>
            </w:r>
            <w:r w:rsidR="00F94244">
              <w:rPr>
                <w:i/>
                <w:iCs/>
                <w:color w:val="000000"/>
              </w:rPr>
              <w:t xml:space="preserve"> a pr</w:t>
            </w:r>
            <w:r w:rsidR="00106DB5">
              <w:rPr>
                <w:i/>
                <w:iCs/>
                <w:color w:val="000000"/>
              </w:rPr>
              <w:t xml:space="preserve">achu </w:t>
            </w:r>
            <w:r w:rsidR="00D071C4">
              <w:rPr>
                <w:i/>
                <w:iCs/>
                <w:color w:val="000000"/>
              </w:rPr>
              <w:t>na životní prostředí</w:t>
            </w:r>
            <w:r w:rsidR="00DD0340">
              <w:rPr>
                <w:rStyle w:val="Znakapoznpodarou"/>
                <w:i/>
                <w:iCs/>
                <w:color w:val="000000"/>
              </w:rPr>
              <w:footnoteReference w:id="14"/>
            </w:r>
          </w:p>
        </w:tc>
      </w:tr>
      <w:tr w:rsidR="004A42F0" w:rsidRPr="00D84BD9" w14:paraId="111F307E" w14:textId="77777777" w:rsidTr="001F4621">
        <w:tc>
          <w:tcPr>
            <w:tcW w:w="8784" w:type="dxa"/>
          </w:tcPr>
          <w:p w14:paraId="49BA74C9" w14:textId="42DEDF0C" w:rsidR="004A42F0" w:rsidRPr="00D84BD9" w:rsidRDefault="00820C1A" w:rsidP="001F4621">
            <w:pPr>
              <w:widowControl w:val="0"/>
              <w:rPr>
                <w:i/>
                <w:iCs/>
                <w:color w:val="000000"/>
                <w:highlight w:val="yellow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Byl proveden p</w:t>
            </w:r>
            <w:r w:rsidR="00FC3F6B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růzkum na výskyt azbestu v rámci objektu určeného k demolici. </w:t>
            </w:r>
            <w:r w:rsidR="00C14C7F" w:rsidRPr="000C0F7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Likvidaci azbestu je nutno řešit v širších souvislostech. </w:t>
            </w:r>
            <w:r w:rsidR="008A28E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L</w:t>
            </w:r>
            <w:r w:rsidR="008A28E0" w:rsidRPr="000C0F7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ikvidace materiálů obsahující azbest</w:t>
            </w:r>
            <w:r w:rsidR="002F594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bude provedena s</w:t>
            </w:r>
            <w:r w:rsidR="00C14C7F" w:rsidRPr="000C0F7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e speciální opatrností a za dodržení</w:t>
            </w:r>
            <w:r w:rsidR="00C14C7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="00C14C7F" w:rsidRPr="000C0F7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technologických postupů</w:t>
            </w:r>
            <w:r w:rsidR="002F594A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.</w:t>
            </w:r>
          </w:p>
        </w:tc>
      </w:tr>
      <w:tr w:rsidR="004A42F0" w:rsidRPr="00D84BD9" w14:paraId="6FC500F6" w14:textId="77777777" w:rsidTr="001F4621">
        <w:tc>
          <w:tcPr>
            <w:tcW w:w="8784" w:type="dxa"/>
          </w:tcPr>
          <w:p w14:paraId="749413B5" w14:textId="2901510B" w:rsidR="004A42F0" w:rsidRPr="00D84BD9" w:rsidRDefault="00C87608" w:rsidP="001F4621">
            <w:pPr>
              <w:widowControl w:val="0"/>
              <w:rPr>
                <w:i/>
                <w:iCs/>
                <w:color w:val="000000"/>
                <w:highlight w:val="yellow"/>
              </w:rPr>
            </w:pPr>
            <w:r w:rsidRPr="00EB6222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lastRenderedPageBreak/>
              <w:t>Stavební a demoliční práce budou prováděny pouze v denních hodinách. Dále hučné práce nesmí probíhat</w:t>
            </w: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EB6222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o nedělích a ve státem stanovených dnech pracovního klidu. Během stavby bude dodržen hygienický</w:t>
            </w: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EB6222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limit k ekvivalentní hladině akustického tlaku pro hluk ze stavební činnosti (dle NV č.217/2016 Sb.).</w:t>
            </w:r>
          </w:p>
        </w:tc>
      </w:tr>
      <w:tr w:rsidR="00C87608" w:rsidRPr="00D84BD9" w14:paraId="7AD05FE9" w14:textId="77777777" w:rsidTr="001F4621">
        <w:tc>
          <w:tcPr>
            <w:tcW w:w="8784" w:type="dxa"/>
          </w:tcPr>
          <w:p w14:paraId="1A81A62A" w14:textId="37A02005" w:rsidR="00C87608" w:rsidRPr="00EB6222" w:rsidRDefault="00474295" w:rsidP="001F4621">
            <w:pPr>
              <w:widowControl w:val="0"/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</w:pPr>
            <w:r w:rsidRPr="00EB6222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Vozidla vyjíždějící ze staveniště budou řádně očištěna.</w:t>
            </w: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EB6222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V případech provádění prašných stavebních a demoličních pracích lze prašnost omezit přímím kropením.</w:t>
            </w:r>
          </w:p>
        </w:tc>
      </w:tr>
    </w:tbl>
    <w:p w14:paraId="06227297" w14:textId="77777777" w:rsidR="00D553C0" w:rsidRDefault="00D553C0" w:rsidP="004A42F0">
      <w:pPr>
        <w:rPr>
          <w:i/>
        </w:rPr>
      </w:pPr>
    </w:p>
    <w:p w14:paraId="1176ACEF" w14:textId="55B7C58C" w:rsidR="004A42F0" w:rsidRPr="0002783E" w:rsidRDefault="004A42F0" w:rsidP="004A42F0">
      <w:pPr>
        <w:rPr>
          <w:i/>
        </w:rPr>
      </w:pPr>
      <w:r w:rsidRPr="0002783E">
        <w:rPr>
          <w:i/>
        </w:rPr>
        <w:t xml:space="preserve">Seznam </w:t>
      </w:r>
      <w:r w:rsidR="00D071C4">
        <w:rPr>
          <w:i/>
        </w:rPr>
        <w:t>navržených</w:t>
      </w:r>
      <w:r w:rsidRPr="0002783E">
        <w:rPr>
          <w:i/>
        </w:rPr>
        <w:t xml:space="preserve"> stacionárních zdrojů</w:t>
      </w:r>
      <w:r w:rsidR="00D071C4">
        <w:rPr>
          <w:i/>
        </w:rPr>
        <w:t xml:space="preserve"> emisí znečišťujících látek a prachu, hluku a vibrací</w:t>
      </w:r>
      <w:r w:rsidRPr="0002783E">
        <w:rPr>
          <w:i/>
        </w:rPr>
        <w:t xml:space="preserve"> a </w:t>
      </w:r>
      <w:r w:rsidR="00106DB5">
        <w:rPr>
          <w:i/>
        </w:rPr>
        <w:t>navržen</w:t>
      </w:r>
      <w:r w:rsidR="00106DB5" w:rsidRPr="0002783E">
        <w:rPr>
          <w:i/>
        </w:rPr>
        <w:t xml:space="preserve">ých </w:t>
      </w:r>
      <w:r w:rsidRPr="0002783E">
        <w:rPr>
          <w:i/>
        </w:rPr>
        <w:t>opatření</w:t>
      </w:r>
      <w:r w:rsidR="00D071C4" w:rsidRPr="00D071C4">
        <w:t xml:space="preserve"> </w:t>
      </w:r>
      <w:r w:rsidR="00D071C4" w:rsidRPr="00D071C4">
        <w:rPr>
          <w:i/>
        </w:rPr>
        <w:t>k eliminaci dopadů za životní prostředí a zdraví</w:t>
      </w:r>
      <w:r w:rsidR="00DD0340">
        <w:rPr>
          <w:rStyle w:val="Znakapoznpodarou"/>
          <w:i/>
        </w:rPr>
        <w:footnoteReference w:id="15"/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4A42F0" w:rsidRPr="008A4F5A" w14:paraId="4FA3FAC4" w14:textId="77777777" w:rsidTr="001F4621">
        <w:tc>
          <w:tcPr>
            <w:tcW w:w="2972" w:type="dxa"/>
          </w:tcPr>
          <w:p w14:paraId="10D50001" w14:textId="77777777" w:rsidR="004A42F0" w:rsidRPr="00776A6A" w:rsidRDefault="004A42F0" w:rsidP="001F4621">
            <w:pPr>
              <w:widowControl w:val="0"/>
              <w:rPr>
                <w:i/>
                <w:iCs/>
              </w:rPr>
            </w:pPr>
            <w:r w:rsidRPr="00603B66">
              <w:rPr>
                <w:i/>
                <w:iCs/>
              </w:rPr>
              <w:t>Název a popis stacionárního zdroje</w:t>
            </w:r>
            <w:r w:rsidRPr="00776A6A">
              <w:rPr>
                <w:i/>
                <w:iCs/>
              </w:rPr>
              <w:t xml:space="preserve"> </w:t>
            </w:r>
          </w:p>
        </w:tc>
        <w:tc>
          <w:tcPr>
            <w:tcW w:w="6095" w:type="dxa"/>
          </w:tcPr>
          <w:p w14:paraId="566DDC29" w14:textId="77777777" w:rsidR="004A42F0" w:rsidRPr="00776A6A" w:rsidRDefault="004A42F0" w:rsidP="001F4621">
            <w:pPr>
              <w:widowControl w:val="0"/>
              <w:rPr>
                <w:i/>
                <w:iCs/>
              </w:rPr>
            </w:pPr>
            <w:r w:rsidRPr="00776A6A">
              <w:rPr>
                <w:i/>
                <w:iCs/>
              </w:rPr>
              <w:t>Přijaté opatření</w:t>
            </w:r>
          </w:p>
        </w:tc>
      </w:tr>
      <w:tr w:rsidR="004A42F0" w:rsidRPr="008A4F5A" w14:paraId="7E82BCA9" w14:textId="77777777" w:rsidTr="001F4621">
        <w:trPr>
          <w:trHeight w:val="362"/>
        </w:trPr>
        <w:tc>
          <w:tcPr>
            <w:tcW w:w="2972" w:type="dxa"/>
          </w:tcPr>
          <w:p w14:paraId="60D8244B" w14:textId="72A81B53" w:rsidR="004A42F0" w:rsidRPr="00F16E07" w:rsidRDefault="004A42F0" w:rsidP="001F4621">
            <w:pPr>
              <w:widowControl w:val="0"/>
            </w:pPr>
          </w:p>
        </w:tc>
        <w:tc>
          <w:tcPr>
            <w:tcW w:w="6095" w:type="dxa"/>
          </w:tcPr>
          <w:p w14:paraId="5EF52B15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4895359B" w14:textId="77777777" w:rsidTr="001F4621">
        <w:tc>
          <w:tcPr>
            <w:tcW w:w="2972" w:type="dxa"/>
          </w:tcPr>
          <w:p w14:paraId="788C9F25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6095" w:type="dxa"/>
          </w:tcPr>
          <w:p w14:paraId="45C2431B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</w:tbl>
    <w:p w14:paraId="70733E8A" w14:textId="77777777" w:rsidR="004A42F0" w:rsidRDefault="004A42F0" w:rsidP="0099614A">
      <w:pPr>
        <w:rPr>
          <w:rFonts w:asciiTheme="minorHAnsi" w:hAnsiTheme="minorHAnsi" w:cstheme="minorHAnsi"/>
        </w:rPr>
      </w:pPr>
    </w:p>
    <w:p w14:paraId="10333AA2" w14:textId="77777777" w:rsidR="004A42F0" w:rsidRPr="00D84BD9" w:rsidRDefault="004A42F0" w:rsidP="00F31C05">
      <w:pPr>
        <w:pStyle w:val="Nadpis2"/>
      </w:pPr>
      <w:bookmarkStart w:id="13" w:name="_Toc137549965"/>
      <w:r w:rsidRPr="00D84BD9">
        <w:t>Cíl ochrana a obnova biologické rozmanitosti a ekosystémů</w:t>
      </w:r>
      <w:bookmarkEnd w:id="13"/>
    </w:p>
    <w:p w14:paraId="185D19AB" w14:textId="54E4AD62" w:rsidR="004A42F0" w:rsidRDefault="004A42F0" w:rsidP="004A42F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auto"/>
          <w:sz w:val="22"/>
          <w:szCs w:val="22"/>
        </w:rPr>
      </w:pPr>
      <w:r w:rsidRPr="00D4426D">
        <w:rPr>
          <w:rFonts w:asciiTheme="minorHAnsi" w:hAnsiTheme="minorHAnsi" w:cstheme="minorHAnsi"/>
          <w:color w:val="auto"/>
          <w:sz w:val="22"/>
          <w:szCs w:val="22"/>
        </w:rPr>
        <w:t xml:space="preserve">Příjemce </w:t>
      </w:r>
      <w:r w:rsidR="005121ED" w:rsidRPr="00D4426D">
        <w:rPr>
          <w:rFonts w:asciiTheme="minorHAnsi" w:hAnsiTheme="minorHAnsi" w:cstheme="minorHAnsi"/>
          <w:color w:val="auto"/>
          <w:sz w:val="22"/>
          <w:szCs w:val="22"/>
        </w:rPr>
        <w:t xml:space="preserve">dotace </w:t>
      </w:r>
      <w:r w:rsidR="005121ED">
        <w:rPr>
          <w:rFonts w:asciiTheme="minorHAnsi" w:hAnsiTheme="minorHAnsi" w:cstheme="minorHAnsi"/>
          <w:color w:val="auto"/>
          <w:sz w:val="22"/>
          <w:szCs w:val="22"/>
        </w:rPr>
        <w:t>je</w:t>
      </w:r>
      <w:r w:rsidR="00D071C4">
        <w:rPr>
          <w:rFonts w:asciiTheme="minorHAnsi" w:hAnsiTheme="minorHAnsi" w:cstheme="minorHAnsi"/>
          <w:color w:val="auto"/>
          <w:sz w:val="22"/>
          <w:szCs w:val="22"/>
        </w:rPr>
        <w:t xml:space="preserve"> povinen </w:t>
      </w:r>
      <w:r w:rsidRPr="00D4426D">
        <w:rPr>
          <w:rFonts w:asciiTheme="minorHAnsi" w:hAnsiTheme="minorHAnsi" w:cstheme="minorHAnsi"/>
          <w:color w:val="auto"/>
          <w:sz w:val="22"/>
          <w:szCs w:val="22"/>
        </w:rPr>
        <w:t>postupovat v souladu s platnými předpisy v oblasti ochrany přírody a krajiny (zejména dle zákona č. 114/1992 Sb., o ochraně přírody a krajiny a zákona č. 100/2001 Sb., o posuzování vlivů na životní prostředí) a zajist</w:t>
      </w:r>
      <w:r w:rsidR="00D071C4">
        <w:rPr>
          <w:rFonts w:asciiTheme="minorHAnsi" w:hAnsiTheme="minorHAnsi" w:cstheme="minorHAnsi"/>
          <w:color w:val="auto"/>
          <w:sz w:val="22"/>
          <w:szCs w:val="22"/>
        </w:rPr>
        <w:t>it</w:t>
      </w:r>
      <w:r w:rsidRPr="00D4426D">
        <w:rPr>
          <w:rFonts w:asciiTheme="minorHAnsi" w:hAnsiTheme="minorHAnsi" w:cstheme="minorHAnsi"/>
          <w:color w:val="auto"/>
          <w:sz w:val="22"/>
          <w:szCs w:val="22"/>
        </w:rPr>
        <w:t>, že investiční záměr nebude ve významné míře negativně ovlivňovat předměty ochrany přírody a krajiny.</w:t>
      </w:r>
    </w:p>
    <w:p w14:paraId="63DC6F8D" w14:textId="58EFADA7" w:rsidR="00CB3CB7" w:rsidRPr="00D4426D" w:rsidRDefault="00CB3CB7" w:rsidP="004A42F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Dále žadatel uvede další</w:t>
      </w:r>
      <w:r w:rsidR="009D7846">
        <w:rPr>
          <w:rFonts w:asciiTheme="minorHAnsi" w:hAnsiTheme="minorHAnsi" w:cstheme="minorHAnsi"/>
          <w:color w:val="auto"/>
          <w:sz w:val="22"/>
          <w:szCs w:val="22"/>
        </w:rPr>
        <w:t xml:space="preserve"> navržená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opatření</w:t>
      </w:r>
      <w:r w:rsidR="009D7846">
        <w:rPr>
          <w:rFonts w:asciiTheme="minorHAnsi" w:hAnsiTheme="minorHAnsi" w:cstheme="minorHAnsi"/>
          <w:color w:val="auto"/>
          <w:sz w:val="22"/>
          <w:szCs w:val="22"/>
        </w:rPr>
        <w:t>, která mohou vyplývat z povinných příloh, které jsou přiloženy k samotné žádosti</w:t>
      </w:r>
      <w:r w:rsidR="00B70BCA">
        <w:rPr>
          <w:rFonts w:asciiTheme="minorHAnsi" w:hAnsiTheme="minorHAnsi" w:cstheme="minorHAnsi"/>
          <w:color w:val="auto"/>
          <w:sz w:val="22"/>
          <w:szCs w:val="22"/>
        </w:rPr>
        <w:t xml:space="preserve"> o podporu</w:t>
      </w:r>
      <w:r w:rsidR="009D7846">
        <w:rPr>
          <w:rFonts w:asciiTheme="minorHAnsi" w:hAnsiTheme="minorHAnsi" w:cstheme="minorHAnsi"/>
          <w:color w:val="auto"/>
          <w:sz w:val="22"/>
          <w:szCs w:val="22"/>
        </w:rPr>
        <w:t xml:space="preserve">, např. z protokolu vypracovaného podle Metodiky posuzování staveb z hlediska výskytu </w:t>
      </w:r>
      <w:r w:rsidR="00F86BE9">
        <w:rPr>
          <w:rFonts w:asciiTheme="minorHAnsi" w:hAnsiTheme="minorHAnsi" w:cstheme="minorHAnsi"/>
          <w:color w:val="auto"/>
          <w:sz w:val="22"/>
          <w:szCs w:val="22"/>
        </w:rPr>
        <w:t>obecně,</w:t>
      </w:r>
      <w:r w:rsidR="009D7846">
        <w:rPr>
          <w:rFonts w:asciiTheme="minorHAnsi" w:hAnsiTheme="minorHAnsi" w:cstheme="minorHAnsi"/>
          <w:color w:val="auto"/>
          <w:sz w:val="22"/>
          <w:szCs w:val="22"/>
        </w:rPr>
        <w:t xml:space="preserve"> a zvláště chráněných synantropních druhů živočichů.</w:t>
      </w:r>
    </w:p>
    <w:p w14:paraId="46AE6D2B" w14:textId="77777777" w:rsidR="004A42F0" w:rsidRPr="00D4426D" w:rsidRDefault="004A42F0" w:rsidP="004A42F0">
      <w:pPr>
        <w:widowControl w:val="0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D4426D">
        <w:rPr>
          <w:rFonts w:asciiTheme="minorHAnsi" w:hAnsiTheme="minorHAnsi" w:cstheme="minorHAnsi"/>
          <w:color w:val="auto"/>
          <w:sz w:val="22"/>
          <w:szCs w:val="22"/>
          <w:u w:val="single"/>
        </w:rPr>
        <w:t>Příjemce dotace deklaruje, že:</w:t>
      </w:r>
    </w:p>
    <w:p w14:paraId="2C9EDF5E" w14:textId="0DA66180" w:rsidR="004A42F0" w:rsidRPr="00F31C05" w:rsidRDefault="004A42F0" w:rsidP="004A42F0">
      <w:pPr>
        <w:widowControl w:val="0"/>
        <w:rPr>
          <w:rFonts w:asciiTheme="minorHAnsi" w:hAnsiTheme="minorHAnsi" w:cstheme="minorHAnsi"/>
          <w:color w:val="auto"/>
          <w:sz w:val="22"/>
          <w:szCs w:val="22"/>
        </w:rPr>
      </w:pPr>
      <w:r w:rsidRPr="00F31C05">
        <w:rPr>
          <w:rFonts w:asciiTheme="minorHAnsi" w:hAnsiTheme="minorHAnsi" w:cstheme="minorHAnsi"/>
          <w:color w:val="auto"/>
          <w:sz w:val="22"/>
          <w:szCs w:val="22"/>
        </w:rPr>
        <w:t xml:space="preserve">V rámci řešeného </w:t>
      </w:r>
      <w:r w:rsidR="00DA6CB4" w:rsidRPr="00F31C05">
        <w:rPr>
          <w:rFonts w:asciiTheme="minorHAnsi" w:hAnsiTheme="minorHAnsi" w:cstheme="minorHAnsi"/>
          <w:color w:val="auto"/>
          <w:sz w:val="22"/>
          <w:szCs w:val="22"/>
        </w:rPr>
        <w:t>projek</w:t>
      </w:r>
      <w:r w:rsidR="002A6828" w:rsidRPr="00F31C05">
        <w:rPr>
          <w:rFonts w:asciiTheme="minorHAnsi" w:hAnsiTheme="minorHAnsi" w:cstheme="minorHAnsi"/>
          <w:color w:val="auto"/>
          <w:sz w:val="22"/>
          <w:szCs w:val="22"/>
        </w:rPr>
        <w:t>t</w:t>
      </w:r>
      <w:r w:rsidR="00DA6CB4" w:rsidRPr="00F31C05">
        <w:rPr>
          <w:rFonts w:asciiTheme="minorHAnsi" w:hAnsiTheme="minorHAnsi" w:cstheme="minorHAnsi"/>
          <w:color w:val="auto"/>
          <w:sz w:val="22"/>
          <w:szCs w:val="22"/>
        </w:rPr>
        <w:t xml:space="preserve">u </w:t>
      </w:r>
      <w:r w:rsidRPr="00F31C05">
        <w:rPr>
          <w:rFonts w:asciiTheme="minorHAnsi" w:hAnsiTheme="minorHAnsi" w:cstheme="minorHAnsi"/>
          <w:color w:val="auto"/>
          <w:sz w:val="22"/>
          <w:szCs w:val="22"/>
        </w:rPr>
        <w:t xml:space="preserve">jsme provedli příslušná posouzení území z pohledu zákona č. 114/1992 Sb., o ochraně přírody a krajiny a zákona č. 100/2001 Sb., o posuzování vlivů na životní prostředí případně jiných předpisů z oblasti životního prostředí a zajistili jsme, že investiční záměr nebude ve významné míře negativně ovlivňovat předměty ochrany přírody a krajiny. Toto dokládám seznamem provedených ochranných, zmírňujících a kompenzačních opatření, v případě že tato opatření byla dle zákonných požadavků doporučena. </w:t>
      </w:r>
    </w:p>
    <w:p w14:paraId="65EBDD55" w14:textId="674207A1" w:rsidR="004A42F0" w:rsidRPr="00D4426D" w:rsidRDefault="004A42F0" w:rsidP="004A42F0">
      <w:pPr>
        <w:widowControl w:val="0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D4426D">
        <w:rPr>
          <w:rFonts w:asciiTheme="minorHAnsi" w:hAnsiTheme="minorHAnsi" w:cstheme="minorHAnsi"/>
          <w:i/>
          <w:iCs/>
          <w:color w:val="auto"/>
          <w:sz w:val="22"/>
          <w:szCs w:val="22"/>
        </w:rPr>
        <w:t>Realizované ochranné, zmírňující a kompenzační opatření – seznam</w:t>
      </w:r>
      <w:r w:rsidR="00DD0340">
        <w:rPr>
          <w:rStyle w:val="Znakapoznpodarou"/>
          <w:rFonts w:asciiTheme="minorHAnsi" w:hAnsiTheme="minorHAnsi" w:cstheme="minorHAnsi"/>
          <w:i/>
          <w:iCs/>
          <w:color w:val="auto"/>
          <w:sz w:val="22"/>
          <w:szCs w:val="22"/>
        </w:rPr>
        <w:footnoteReference w:id="16"/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4A42F0" w:rsidRPr="008A4F5A" w14:paraId="12FF17F2" w14:textId="77777777" w:rsidTr="001F4621">
        <w:tc>
          <w:tcPr>
            <w:tcW w:w="2972" w:type="dxa"/>
          </w:tcPr>
          <w:p w14:paraId="2496EAF6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Název dotčené oblasti</w:t>
            </w:r>
          </w:p>
        </w:tc>
        <w:tc>
          <w:tcPr>
            <w:tcW w:w="6095" w:type="dxa"/>
          </w:tcPr>
          <w:p w14:paraId="4CC0941E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Přijaté opatření</w:t>
            </w:r>
          </w:p>
        </w:tc>
      </w:tr>
      <w:tr w:rsidR="004A42F0" w:rsidRPr="008A4F5A" w14:paraId="3C4F6651" w14:textId="77777777" w:rsidTr="001F4621">
        <w:trPr>
          <w:trHeight w:val="362"/>
        </w:trPr>
        <w:tc>
          <w:tcPr>
            <w:tcW w:w="2972" w:type="dxa"/>
          </w:tcPr>
          <w:p w14:paraId="5F46589B" w14:textId="1FAA2FE3" w:rsidR="004A42F0" w:rsidRPr="003F7658" w:rsidRDefault="001D2BC8" w:rsidP="001F4621">
            <w:pPr>
              <w:widowControl w:val="0"/>
              <w:rPr>
                <w:i/>
                <w:iCs/>
                <w:sz w:val="18"/>
                <w:szCs w:val="18"/>
              </w:rPr>
            </w:pPr>
            <w:r w:rsidRPr="003F765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Výskyt </w:t>
            </w:r>
            <w:proofErr w:type="gramStart"/>
            <w:r w:rsidRPr="003F765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obecně</w:t>
            </w:r>
            <w:proofErr w:type="gramEnd"/>
            <w:r w:rsidRPr="003F7658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a zvláště chráněných synantropních druhů živočichů.</w:t>
            </w:r>
          </w:p>
        </w:tc>
        <w:tc>
          <w:tcPr>
            <w:tcW w:w="6095" w:type="dxa"/>
          </w:tcPr>
          <w:p w14:paraId="28C22D45" w14:textId="695CAC0B" w:rsidR="004A42F0" w:rsidRPr="008A4F5A" w:rsidRDefault="00245EBB" w:rsidP="001F4621">
            <w:pPr>
              <w:widowControl w:val="0"/>
              <w:rPr>
                <w:i/>
                <w:iCs/>
              </w:rPr>
            </w:pPr>
            <w:r w:rsidRPr="00B2723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Před samotnou Demolicí objektu bude provedeno posouzení z hlediska výskytu </w:t>
            </w:r>
            <w:proofErr w:type="gramStart"/>
            <w:r w:rsidRPr="00B2723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obecně</w:t>
            </w:r>
            <w:proofErr w:type="gramEnd"/>
            <w:r w:rsidRPr="00B27230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a zvláště chráněných synantropních druhů. V případě, že dojde ke zjištění jejich výskytu, budou navržena patřičná opatření.</w:t>
            </w:r>
          </w:p>
        </w:tc>
      </w:tr>
      <w:tr w:rsidR="004A42F0" w:rsidRPr="008A4F5A" w14:paraId="13175CD2" w14:textId="77777777" w:rsidTr="001F4621">
        <w:tc>
          <w:tcPr>
            <w:tcW w:w="2972" w:type="dxa"/>
          </w:tcPr>
          <w:p w14:paraId="4D14F862" w14:textId="7732BDFD" w:rsidR="004A42F0" w:rsidRPr="002C7BF4" w:rsidRDefault="002C7BF4" w:rsidP="001F4621">
            <w:pPr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2C7BF4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Zemědělský půdní fond</w:t>
            </w:r>
          </w:p>
        </w:tc>
        <w:tc>
          <w:tcPr>
            <w:tcW w:w="6095" w:type="dxa"/>
          </w:tcPr>
          <w:p w14:paraId="3889A1F7" w14:textId="0D47D4D6" w:rsidR="004A42F0" w:rsidRPr="008A4F5A" w:rsidRDefault="00306B94" w:rsidP="001F4621">
            <w:pPr>
              <w:widowControl w:val="0"/>
              <w:rPr>
                <w:i/>
                <w:iCs/>
              </w:rPr>
            </w:pPr>
            <w:r w:rsidRPr="0007166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Odbor</w:t>
            </w: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07166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životního prostředí Městského úřadu Nová Paka vydal souhlas s odnětím půdy ze</w:t>
            </w:r>
            <w:r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</w:t>
            </w:r>
            <w:r w:rsidRPr="0007166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ZPF</w:t>
            </w:r>
            <w:r w:rsidR="009673C7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 xml:space="preserve"> týkajícího se pozemku </w:t>
            </w:r>
            <w:proofErr w:type="spellStart"/>
            <w:r w:rsidR="009673C7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parc</w:t>
            </w:r>
            <w:proofErr w:type="spellEnd"/>
            <w:r w:rsidR="009673C7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. č. 3271/3</w:t>
            </w:r>
            <w:r w:rsidRPr="0007166F">
              <w:rPr>
                <w:rFonts w:asciiTheme="minorHAnsi" w:hAnsiTheme="minorHAnsi" w:cstheme="minorHAnsi"/>
                <w:color w:val="2E74B5" w:themeColor="accent1" w:themeShade="BF"/>
                <w:sz w:val="18"/>
                <w:szCs w:val="18"/>
              </w:rPr>
              <w:t>, podle ustanovení § 9 zákona č. 334/1992 Sb. O ochraně ZPF.</w:t>
            </w:r>
          </w:p>
        </w:tc>
      </w:tr>
    </w:tbl>
    <w:p w14:paraId="1ACB3C2A" w14:textId="4FB0D4DF" w:rsidR="009121EC" w:rsidRDefault="004755A9" w:rsidP="00F31C05">
      <w:pPr>
        <w:spacing w:after="160" w:line="259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323D4DC" w14:textId="4CB6CF7B" w:rsidR="009121EC" w:rsidRDefault="001739AE" w:rsidP="0031553B">
      <w:pPr>
        <w:pStyle w:val="Nadpis1"/>
      </w:pPr>
      <w:bookmarkStart w:id="14" w:name="_Toc137549966"/>
      <w:r>
        <w:lastRenderedPageBreak/>
        <w:t>Čestné p</w:t>
      </w:r>
      <w:r w:rsidR="009121EC" w:rsidRPr="0031553B">
        <w:t>rohlášení</w:t>
      </w:r>
      <w:r w:rsidR="009121EC">
        <w:t xml:space="preserve"> žadatele</w:t>
      </w:r>
      <w:bookmarkEnd w:id="14"/>
    </w:p>
    <w:p w14:paraId="7375372B" w14:textId="77777777" w:rsidR="00DA6CB4" w:rsidRPr="00DA6CB4" w:rsidRDefault="00DA6CB4" w:rsidP="00DA6CB4">
      <w:pPr>
        <w:pStyle w:val="Odstavecseseznamem"/>
        <w:spacing w:line="240" w:lineRule="auto"/>
        <w:ind w:left="1080"/>
        <w:rPr>
          <w:rFonts w:asciiTheme="minorHAnsi" w:hAnsiTheme="minorHAnsi" w:cstheme="minorHAnsi"/>
          <w:color w:val="auto"/>
        </w:rPr>
      </w:pPr>
    </w:p>
    <w:p w14:paraId="72D24FF9" w14:textId="2AE4C02F" w:rsidR="00DA6CB4" w:rsidRPr="00D173C9" w:rsidRDefault="00DA6CB4" w:rsidP="0031553B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173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Plnění DNSH se prokazuje vyplněním a podpisem tohoto Kontrolního protokolu, který je přílohou žádosti </w:t>
      </w:r>
      <w:r w:rsidR="00D071C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 dotaci </w:t>
      </w:r>
      <w:r w:rsidRPr="00D173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 </w:t>
      </w:r>
      <w:r w:rsidR="00D071C4" w:rsidRPr="00D071C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dále při skončení realizace projektu </w:t>
      </w:r>
      <w:r w:rsidRPr="00D173C9">
        <w:rPr>
          <w:rFonts w:asciiTheme="minorHAnsi" w:hAnsiTheme="minorHAnsi" w:cstheme="minorHAnsi"/>
          <w:color w:val="000000" w:themeColor="text1"/>
          <w:sz w:val="22"/>
          <w:szCs w:val="22"/>
        </w:rPr>
        <w:t>vyplněním přílohy č. 19 Obecných pravid</w:t>
      </w:r>
      <w:r w:rsidR="00776C67"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Pr="00D173C9">
        <w:rPr>
          <w:rFonts w:asciiTheme="minorHAnsi" w:hAnsiTheme="minorHAnsi" w:cstheme="minorHAnsi"/>
          <w:color w:val="000000" w:themeColor="text1"/>
          <w:sz w:val="22"/>
          <w:szCs w:val="22"/>
        </w:rPr>
        <w:t>l.</w:t>
      </w:r>
    </w:p>
    <w:p w14:paraId="5204099F" w14:textId="77777777" w:rsidR="00DA6CB4" w:rsidRPr="00DA6CB4" w:rsidRDefault="00DA6CB4" w:rsidP="00DA6CB4"/>
    <w:p w14:paraId="2666F55C" w14:textId="51E3D0C7" w:rsidR="002E3342" w:rsidRPr="00832986" w:rsidRDefault="00166AE0" w:rsidP="0031553B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5" w:name="_Hlk137472744"/>
      <w:r>
        <w:rPr>
          <w:rFonts w:asciiTheme="minorHAnsi" w:hAnsiTheme="minorHAnsi" w:cstheme="minorHAnsi"/>
          <w:color w:val="000000" w:themeColor="text1"/>
          <w:sz w:val="22"/>
          <w:szCs w:val="22"/>
        </w:rPr>
        <w:t>Potvrzuji</w:t>
      </w:r>
      <w:r w:rsidR="002E3342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, že jsem technická kritéria DNSH zanesl do příslušné</w:t>
      </w:r>
      <w:r w:rsidR="00C236D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zadávací</w:t>
      </w:r>
      <w:r w:rsidR="00BB28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dokumentace pro veřejné zakázky</w:t>
      </w:r>
      <w:r w:rsidR="00C236D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</w:t>
      </w:r>
      <w:r w:rsidR="00BB28AD">
        <w:rPr>
          <w:rFonts w:asciiTheme="minorHAnsi" w:hAnsiTheme="minorHAnsi" w:cstheme="minorHAnsi"/>
          <w:color w:val="000000" w:themeColor="text1"/>
          <w:sz w:val="22"/>
          <w:szCs w:val="22"/>
        </w:rPr>
        <w:t>do</w:t>
      </w:r>
      <w:r w:rsidR="00BB28AD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smluvní</w:t>
      </w:r>
      <w:r w:rsidR="002E3342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dokumentace mezi subdodavatelem/dodavatelem a/nebo konečných příjemcem</w:t>
      </w:r>
      <w:r w:rsidR="001D4F8F">
        <w:rPr>
          <w:rFonts w:asciiTheme="minorHAnsi" w:hAnsiTheme="minorHAnsi" w:cstheme="minorHAnsi"/>
          <w:color w:val="000000" w:themeColor="text1"/>
          <w:sz w:val="22"/>
          <w:szCs w:val="22"/>
        </w:rPr>
        <w:t>, aby byl</w:t>
      </w:r>
      <w:r w:rsidR="00C236D9">
        <w:rPr>
          <w:rFonts w:asciiTheme="minorHAnsi" w:hAnsiTheme="minorHAnsi" w:cstheme="minorHAnsi"/>
          <w:color w:val="000000" w:themeColor="text1"/>
          <w:sz w:val="22"/>
          <w:szCs w:val="22"/>
        </w:rPr>
        <w:t>o zajištěno, že činnosti projektu nebudou mít negativní dopad na žádný z cílů zásady DNSH</w:t>
      </w:r>
      <w:r w:rsidR="002E3342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bookmarkEnd w:id="15"/>
    <w:p w14:paraId="6B1D12EC" w14:textId="7BB993D2" w:rsidR="003F7B94" w:rsidRPr="00832986" w:rsidRDefault="00DA1F5D" w:rsidP="0031553B">
      <w:pPr>
        <w:spacing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Potvrzuji, </w:t>
      </w:r>
      <w:r w:rsidR="00451C17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že všechny</w:t>
      </w: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činnosti v projektu jsou a budou v souladu s technickými pokyny k uplatňování zásady „významně nepoškozovat“ (2021/C58/01), a splňují kritéria způsobilosti uvedená v zadávacích podmínkách výzvy k předkládání projektů.  Všechny činnosti jsou v souladu s příslušnými právními předpisy EU a vnitrostátními právními předpisy v oblasti životního prostředí, </w:t>
      </w:r>
      <w:r w:rsidR="001D4F8F">
        <w:rPr>
          <w:rFonts w:asciiTheme="minorHAnsi" w:hAnsiTheme="minorHAnsi" w:cstheme="minorHAnsi"/>
          <w:color w:val="000000" w:themeColor="text1"/>
          <w:sz w:val="22"/>
          <w:szCs w:val="22"/>
        </w:rPr>
        <w:t>např.</w:t>
      </w:r>
      <w:r w:rsidR="001D4F8F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s rámcovou směrnicí o vodě, směrnicí o povodních, směrnicí o stanovištích a směrnicí o ochraně ptáků,</w:t>
      </w:r>
      <w:r w:rsidR="00832986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směrnicemi o posuzování vlivů na životní prostředí a strategickém posuzování vlivů na životní prostředí.</w:t>
      </w:r>
    </w:p>
    <w:p w14:paraId="189F60C4" w14:textId="0A491D33" w:rsidR="001F5726" w:rsidRDefault="001F5726" w:rsidP="0031553B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Čestně prohlašuji, že </w:t>
      </w:r>
      <w:r w:rsidR="00CA1C0A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výše uvedené údaje v tomto Kontrolním protokolu k DNSH jsou</w:t>
      </w: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pravdivé a úplné</w:t>
      </w:r>
      <w:r w:rsidR="00D071C4">
        <w:rPr>
          <w:rFonts w:asciiTheme="minorHAnsi" w:hAnsiTheme="minorHAnsi" w:cstheme="minorHAnsi"/>
          <w:color w:val="000000" w:themeColor="text1"/>
          <w:sz w:val="22"/>
          <w:szCs w:val="22"/>
        </w:rPr>
        <w:t>, jsou ve shodě s předloženou projektovou dokumentací,</w:t>
      </w: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jsem si vědom právních následků a sankcí, které vyplývají z uvedení nepravdivých nebo neúplných údajů, a případného trestního stíhání</w:t>
      </w:r>
      <w:r w:rsidR="00665E8A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či odebrání dotace.</w:t>
      </w:r>
    </w:p>
    <w:p w14:paraId="0D24CA54" w14:textId="0DF45E24" w:rsidR="00166AE0" w:rsidRPr="00F029FF" w:rsidRDefault="00166AE0" w:rsidP="00166AE0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029FF">
        <w:rPr>
          <w:rFonts w:asciiTheme="minorHAnsi" w:hAnsiTheme="minorHAnsi" w:cstheme="minorHAnsi"/>
          <w:color w:val="auto"/>
          <w:sz w:val="22"/>
          <w:szCs w:val="22"/>
        </w:rPr>
        <w:t>Potvrzuji, že systém vztahující se k výše specifikovanému / specifikovaným opatření Národního plánu obnovy je funkční a splňuje zásadu významně nepoškozovat v rámci Nástroje pro oživení a odolnost ve smyslu čl. 17 Nařízení Evropského parlamentu a Rady (EU) č. 2020/852 ze dne 18. června 2020 o zřízení rámce pro usnadnění udržitelných investic a o změně nařízení (EU) 2019/2088 (tzv. „Nařízení o Taxonomii“).</w:t>
      </w:r>
    </w:p>
    <w:p w14:paraId="12058291" w14:textId="3D516356" w:rsidR="00166AE0" w:rsidRPr="00F029FF" w:rsidRDefault="00DA6CB4" w:rsidP="00F31C05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029FF">
        <w:rPr>
          <w:rFonts w:asciiTheme="minorHAnsi" w:hAnsiTheme="minorHAnsi" w:cstheme="minorHAnsi"/>
          <w:color w:val="auto"/>
          <w:sz w:val="22"/>
          <w:szCs w:val="22"/>
        </w:rPr>
        <w:t>Tento protokol</w:t>
      </w:r>
      <w:r w:rsidR="00166AE0" w:rsidRPr="00F029FF">
        <w:rPr>
          <w:rFonts w:asciiTheme="minorHAnsi" w:hAnsiTheme="minorHAnsi" w:cstheme="minorHAnsi"/>
          <w:color w:val="auto"/>
          <w:sz w:val="22"/>
          <w:szCs w:val="22"/>
        </w:rPr>
        <w:t xml:space="preserve"> detailně popisuje a odůvodňuje, zda a jakým způsobem implementace opatření významně nepoškozuje / nepoškozují environmentální cíle dle čl. 17 a dle Prováděcího rozhodnutí Rady o schválení posouzení plánu pro oživení a odolnost Česka.</w:t>
      </w:r>
    </w:p>
    <w:p w14:paraId="786EC2AC" w14:textId="77777777" w:rsidR="00166AE0" w:rsidRPr="004B7A0E" w:rsidRDefault="00166AE0" w:rsidP="00166AE0">
      <w:pPr>
        <w:rPr>
          <w:rFonts w:asciiTheme="minorHAnsi" w:hAnsiTheme="minorHAnsi" w:cstheme="minorHAnsi"/>
        </w:rPr>
      </w:pPr>
    </w:p>
    <w:p w14:paraId="0804FD79" w14:textId="5C5A0BED" w:rsidR="009F79B9" w:rsidRPr="00F029FF" w:rsidRDefault="00166AE0" w:rsidP="00CA1C0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029FF">
        <w:rPr>
          <w:rFonts w:asciiTheme="minorHAnsi" w:hAnsiTheme="minorHAnsi" w:cstheme="minorHAnsi"/>
          <w:color w:val="auto"/>
          <w:sz w:val="22"/>
          <w:szCs w:val="22"/>
        </w:rPr>
        <w:t>V</w:t>
      </w:r>
      <w:r w:rsidR="00D071C4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D95721">
        <w:rPr>
          <w:rFonts w:asciiTheme="minorHAnsi" w:hAnsiTheme="minorHAnsi" w:cstheme="minorHAnsi"/>
          <w:color w:val="auto"/>
          <w:sz w:val="22"/>
          <w:szCs w:val="22"/>
        </w:rPr>
        <w:t>Praze</w:t>
      </w:r>
      <w:r w:rsidRPr="00F029FF">
        <w:rPr>
          <w:rFonts w:asciiTheme="minorHAnsi" w:hAnsiTheme="minorHAnsi" w:cstheme="minorHAnsi"/>
          <w:color w:val="auto"/>
          <w:sz w:val="22"/>
          <w:szCs w:val="22"/>
        </w:rPr>
        <w:t xml:space="preserve">, dne </w:t>
      </w:r>
      <w:r w:rsidR="00603B66" w:rsidRPr="00603B66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x</w:t>
      </w:r>
      <w:r w:rsidR="00D95721" w:rsidRPr="00603B66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 xml:space="preserve">. </w:t>
      </w:r>
      <w:r w:rsidR="00603B66" w:rsidRPr="00603B66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x</w:t>
      </w:r>
      <w:r w:rsidR="00D95721" w:rsidRPr="00603B66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.</w:t>
      </w:r>
      <w:r w:rsidR="00D95721" w:rsidRPr="00603B66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D95721">
        <w:rPr>
          <w:rFonts w:asciiTheme="minorHAnsi" w:hAnsiTheme="minorHAnsi" w:cstheme="minorHAnsi"/>
          <w:color w:val="auto"/>
          <w:sz w:val="22"/>
          <w:szCs w:val="22"/>
        </w:rPr>
        <w:t>2023</w:t>
      </w:r>
    </w:p>
    <w:p w14:paraId="5A87A791" w14:textId="630749FA" w:rsidR="001F5726" w:rsidRPr="00DA6CB4" w:rsidRDefault="001F5726" w:rsidP="001F5726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9ADE492" w14:textId="2CEABD56" w:rsidR="009121EC" w:rsidRPr="00DA6CB4" w:rsidRDefault="009121EC" w:rsidP="001F5726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A6CB4">
        <w:rPr>
          <w:rFonts w:asciiTheme="minorHAnsi" w:hAnsiTheme="minorHAnsi" w:cstheme="minorHAnsi"/>
          <w:color w:val="000000" w:themeColor="text1"/>
          <w:sz w:val="22"/>
          <w:szCs w:val="22"/>
        </w:rPr>
        <w:t>Podpis</w:t>
      </w:r>
      <w:r w:rsidR="00D071C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osoby, která autorizovala </w:t>
      </w:r>
      <w:r w:rsidR="005121ED">
        <w:rPr>
          <w:rFonts w:asciiTheme="minorHAnsi" w:hAnsiTheme="minorHAnsi" w:cstheme="minorHAnsi"/>
          <w:color w:val="000000" w:themeColor="text1"/>
          <w:sz w:val="22"/>
          <w:szCs w:val="22"/>
        </w:rPr>
        <w:t>předloženou projektovou</w:t>
      </w:r>
      <w:r w:rsidR="00776C6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dokumentac</w:t>
      </w:r>
      <w:r w:rsidR="00D071C4">
        <w:rPr>
          <w:rFonts w:asciiTheme="minorHAnsi" w:hAnsiTheme="minorHAnsi" w:cstheme="minorHAnsi"/>
          <w:color w:val="000000" w:themeColor="text1"/>
          <w:sz w:val="22"/>
          <w:szCs w:val="22"/>
        </w:rPr>
        <w:t>i</w:t>
      </w:r>
      <w:r w:rsidR="00DE407B">
        <w:rPr>
          <w:rStyle w:val="Znakapoznpodarou"/>
          <w:rFonts w:asciiTheme="minorHAnsi" w:hAnsiTheme="minorHAnsi" w:cstheme="minorHAnsi"/>
          <w:color w:val="000000" w:themeColor="text1"/>
          <w:sz w:val="22"/>
          <w:szCs w:val="22"/>
        </w:rPr>
        <w:footnoteReference w:id="17"/>
      </w:r>
      <w:r w:rsidR="00DE407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</w:t>
      </w:r>
      <w:r w:rsidR="00D95721">
        <w:rPr>
          <w:rFonts w:asciiTheme="minorHAnsi" w:hAnsiTheme="minorHAnsi" w:cstheme="minorHAnsi"/>
          <w:color w:val="000000" w:themeColor="text1"/>
          <w:sz w:val="22"/>
          <w:szCs w:val="22"/>
        </w:rPr>
        <w:t>Ing. arch. Matěj Hunal</w:t>
      </w:r>
    </w:p>
    <w:p w14:paraId="1C64AE0B" w14:textId="5D75AEF1" w:rsidR="009121EC" w:rsidRDefault="009121EC" w:rsidP="001F5726">
      <w:pPr>
        <w:rPr>
          <w:rFonts w:asciiTheme="minorHAnsi" w:hAnsiTheme="minorHAnsi" w:cstheme="minorHAnsi"/>
          <w:color w:val="000000" w:themeColor="text1"/>
          <w:sz w:val="22"/>
          <w:szCs w:val="22"/>
          <w:highlight w:val="green"/>
        </w:rPr>
      </w:pPr>
    </w:p>
    <w:p w14:paraId="1315D8FF" w14:textId="77777777" w:rsidR="00D95721" w:rsidRDefault="00D95721" w:rsidP="001F5726">
      <w:pPr>
        <w:rPr>
          <w:rFonts w:asciiTheme="minorHAnsi" w:hAnsiTheme="minorHAnsi" w:cstheme="minorHAnsi"/>
          <w:color w:val="000000" w:themeColor="text1"/>
          <w:sz w:val="22"/>
          <w:szCs w:val="22"/>
          <w:highlight w:val="green"/>
        </w:rPr>
      </w:pPr>
    </w:p>
    <w:p w14:paraId="0E628C1C" w14:textId="77777777" w:rsidR="00D95721" w:rsidRPr="00F029FF" w:rsidRDefault="00D95721" w:rsidP="00D95721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029FF">
        <w:rPr>
          <w:rFonts w:asciiTheme="minorHAnsi" w:hAnsiTheme="minorHAnsi" w:cstheme="minorHAnsi"/>
          <w:color w:val="auto"/>
          <w:sz w:val="22"/>
          <w:szCs w:val="22"/>
        </w:rPr>
        <w:t>V</w:t>
      </w:r>
      <w:r>
        <w:rPr>
          <w:rFonts w:asciiTheme="minorHAnsi" w:hAnsiTheme="minorHAnsi" w:cstheme="minorHAnsi"/>
          <w:color w:val="auto"/>
          <w:sz w:val="22"/>
          <w:szCs w:val="22"/>
        </w:rPr>
        <w:t> …………………………………………………………</w:t>
      </w:r>
      <w:r w:rsidRPr="00F029FF">
        <w:rPr>
          <w:rFonts w:asciiTheme="minorHAnsi" w:hAnsiTheme="minorHAnsi" w:cstheme="minorHAnsi"/>
          <w:color w:val="auto"/>
          <w:sz w:val="22"/>
          <w:szCs w:val="22"/>
        </w:rPr>
        <w:t>, dne ……………….</w:t>
      </w:r>
    </w:p>
    <w:p w14:paraId="06C53051" w14:textId="77777777" w:rsidR="009121EC" w:rsidRPr="00832986" w:rsidRDefault="009121EC" w:rsidP="001F5726">
      <w:pPr>
        <w:rPr>
          <w:rFonts w:asciiTheme="minorHAnsi" w:hAnsiTheme="minorHAnsi" w:cstheme="minorHAnsi"/>
          <w:color w:val="000000" w:themeColor="text1"/>
          <w:sz w:val="22"/>
          <w:szCs w:val="22"/>
          <w:highlight w:val="green"/>
        </w:rPr>
      </w:pPr>
    </w:p>
    <w:p w14:paraId="4F43927C" w14:textId="3CE22D32" w:rsidR="00A32F48" w:rsidRPr="00F029FF" w:rsidRDefault="001F5726" w:rsidP="005A4A55">
      <w:pPr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bookmarkStart w:id="16" w:name="_Hlk126851468"/>
      <w:r w:rsidRPr="00F029FF">
        <w:rPr>
          <w:rFonts w:asciiTheme="minorHAnsi" w:hAnsiTheme="minorHAnsi" w:cstheme="minorHAnsi"/>
          <w:color w:val="auto"/>
          <w:sz w:val="22"/>
          <w:szCs w:val="22"/>
        </w:rPr>
        <w:t>Podpis</w:t>
      </w:r>
      <w:r w:rsidR="009121EC" w:rsidRPr="00F029F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62351">
        <w:rPr>
          <w:rFonts w:asciiTheme="minorHAnsi" w:hAnsiTheme="minorHAnsi" w:cstheme="minorHAnsi"/>
          <w:color w:val="auto"/>
          <w:sz w:val="22"/>
          <w:szCs w:val="22"/>
        </w:rPr>
        <w:t xml:space="preserve">statutárního zástupce </w:t>
      </w:r>
      <w:r w:rsidR="009121EC" w:rsidRPr="00F029FF">
        <w:rPr>
          <w:rFonts w:asciiTheme="minorHAnsi" w:hAnsiTheme="minorHAnsi" w:cstheme="minorHAnsi"/>
          <w:color w:val="auto"/>
          <w:sz w:val="22"/>
          <w:szCs w:val="22"/>
        </w:rPr>
        <w:t>žadatele</w:t>
      </w:r>
      <w:r w:rsidR="00862351">
        <w:rPr>
          <w:rStyle w:val="Znakapoznpodarou"/>
          <w:rFonts w:asciiTheme="minorHAnsi" w:hAnsiTheme="minorHAnsi" w:cstheme="minorHAnsi"/>
          <w:color w:val="auto"/>
          <w:sz w:val="22"/>
          <w:szCs w:val="22"/>
        </w:rPr>
        <w:footnoteReference w:id="18"/>
      </w:r>
      <w:r w:rsidRPr="00F029FF">
        <w:rPr>
          <w:rFonts w:asciiTheme="minorHAnsi" w:hAnsiTheme="minorHAnsi" w:cstheme="minorHAnsi"/>
          <w:color w:val="auto"/>
          <w:sz w:val="22"/>
          <w:szCs w:val="22"/>
        </w:rPr>
        <w:t>:</w:t>
      </w:r>
      <w:bookmarkEnd w:id="16"/>
      <w:r w:rsidRPr="00F029F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D411A" w:rsidRPr="00F029FF">
        <w:rPr>
          <w:rFonts w:asciiTheme="minorHAnsi" w:hAnsiTheme="minorHAnsi" w:cstheme="minorHAnsi"/>
          <w:color w:val="auto"/>
          <w:sz w:val="22"/>
          <w:szCs w:val="22"/>
        </w:rPr>
        <w:t>…………………………</w:t>
      </w:r>
      <w:r w:rsidR="00BC187B" w:rsidRPr="00F029FF">
        <w:rPr>
          <w:rFonts w:asciiTheme="minorHAnsi" w:hAnsiTheme="minorHAnsi" w:cstheme="minorHAnsi"/>
          <w:color w:val="auto"/>
          <w:sz w:val="22"/>
          <w:szCs w:val="22"/>
        </w:rPr>
        <w:t>……</w:t>
      </w:r>
      <w:r w:rsidR="00BD411A" w:rsidRPr="00F029F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sectPr w:rsidR="00A32F48" w:rsidRPr="00F029FF" w:rsidSect="00451C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33226" w14:textId="77777777" w:rsidR="00C9627D" w:rsidRDefault="00C9627D" w:rsidP="00DA2B39">
      <w:r>
        <w:separator/>
      </w:r>
    </w:p>
  </w:endnote>
  <w:endnote w:type="continuationSeparator" w:id="0">
    <w:p w14:paraId="004FE50B" w14:textId="77777777" w:rsidR="00C9627D" w:rsidRDefault="00C9627D" w:rsidP="00DA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53A1D" w14:textId="77777777" w:rsidR="00F63CFA" w:rsidRDefault="00F63C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61582" w14:textId="18662F24" w:rsidR="00E91A15" w:rsidRPr="00223CFF" w:rsidRDefault="009343B7" w:rsidP="00032AFE">
    <w:pPr>
      <w:pStyle w:val="Zpat"/>
      <w:rPr>
        <w:rFonts w:asciiTheme="minorHAnsi" w:hAnsiTheme="minorHAnsi" w:cstheme="minorHAnsi"/>
      </w:rPr>
    </w:pPr>
    <w:r w:rsidRPr="00223CFF">
      <w:rPr>
        <w:rFonts w:asciiTheme="minorHAnsi" w:hAnsiTheme="minorHAnsi" w:cstheme="minorHAnsi"/>
      </w:rPr>
      <w:t xml:space="preserve">Číslo vydání: </w:t>
    </w:r>
    <w:r w:rsidR="00F63CFA">
      <w:rPr>
        <w:rFonts w:asciiTheme="minorHAnsi" w:hAnsiTheme="minorHAnsi" w:cstheme="minorHAnsi"/>
      </w:rPr>
      <w:t>1.4</w:t>
    </w:r>
    <w:r w:rsidRPr="00223CFF">
      <w:rPr>
        <w:rFonts w:asciiTheme="minorHAnsi" w:hAnsiTheme="minorHAnsi" w:cstheme="minorHAnsi"/>
      </w:rPr>
      <w:ptab w:relativeTo="margin" w:alignment="center" w:leader="none"/>
    </w:r>
    <w:r w:rsidR="00032AFE">
      <w:rPr>
        <w:rFonts w:asciiTheme="minorHAnsi" w:hAnsiTheme="minorHAnsi" w:cstheme="minorHAnsi"/>
      </w:rPr>
      <w:t xml:space="preserve">   </w:t>
    </w:r>
    <w:r w:rsidR="00F86E61">
      <w:rPr>
        <w:rFonts w:asciiTheme="minorHAnsi" w:hAnsiTheme="minorHAnsi" w:cstheme="minorHAnsi"/>
      </w:rPr>
      <w:tab/>
    </w:r>
    <w:r w:rsidRPr="00223CFF">
      <w:rPr>
        <w:rFonts w:asciiTheme="minorHAnsi" w:hAnsiTheme="minorHAnsi" w:cstheme="minorHAnsi"/>
      </w:rPr>
      <w:t xml:space="preserve">Platnost od </w:t>
    </w:r>
    <w:r w:rsidR="00F63CFA">
      <w:rPr>
        <w:rFonts w:asciiTheme="minorHAnsi" w:hAnsiTheme="minorHAnsi" w:cstheme="minorHAnsi"/>
      </w:rPr>
      <w:t>10</w:t>
    </w:r>
    <w:r w:rsidR="00DB2392">
      <w:rPr>
        <w:rFonts w:asciiTheme="minorHAnsi" w:hAnsiTheme="minorHAnsi" w:cstheme="minorHAnsi"/>
      </w:rPr>
      <w:t>.10</w:t>
    </w:r>
    <w:r w:rsidR="00380DA5" w:rsidRPr="00834EBD">
      <w:rPr>
        <w:rFonts w:asciiTheme="minorHAnsi" w:hAnsiTheme="minorHAnsi" w:cstheme="minorHAnsi"/>
      </w:rPr>
      <w:t>.2023</w:t>
    </w:r>
    <w:r w:rsidRPr="00223CFF">
      <w:rPr>
        <w:rFonts w:asciiTheme="minorHAnsi" w:hAnsiTheme="minorHAnsi" w:cstheme="minorHAnsi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6B4B" w14:textId="112C1B90" w:rsidR="009343B7" w:rsidRPr="00223CFF" w:rsidRDefault="009343B7">
    <w:pPr>
      <w:pStyle w:val="Zpat"/>
      <w:rPr>
        <w:rFonts w:asciiTheme="minorHAnsi" w:hAnsiTheme="minorHAnsi" w:cstheme="minorHAnsi"/>
      </w:rPr>
    </w:pPr>
    <w:r w:rsidRPr="00223CFF">
      <w:rPr>
        <w:rFonts w:asciiTheme="minorHAnsi" w:hAnsiTheme="minorHAnsi" w:cstheme="minorHAnsi"/>
      </w:rPr>
      <w:t xml:space="preserve">Číslo vydání: </w:t>
    </w:r>
    <w:r w:rsidR="00F63CFA">
      <w:rPr>
        <w:rFonts w:asciiTheme="minorHAnsi" w:hAnsiTheme="minorHAnsi" w:cstheme="minorHAnsi"/>
      </w:rPr>
      <w:t>1.4</w:t>
    </w:r>
    <w:r w:rsidRPr="00223CFF">
      <w:rPr>
        <w:rFonts w:asciiTheme="minorHAnsi" w:hAnsiTheme="minorHAnsi" w:cstheme="minorHAnsi"/>
      </w:rPr>
      <w:ptab w:relativeTo="margin" w:alignment="center" w:leader="none"/>
    </w:r>
    <w:r w:rsidR="00834EBD">
      <w:rPr>
        <w:rFonts w:asciiTheme="minorHAnsi" w:hAnsiTheme="minorHAnsi" w:cstheme="minorHAnsi"/>
      </w:rPr>
      <w:tab/>
    </w:r>
    <w:r w:rsidR="00834EBD">
      <w:rPr>
        <w:rFonts w:asciiTheme="minorHAnsi" w:hAnsiTheme="minorHAnsi" w:cstheme="minorHAnsi"/>
      </w:rPr>
      <w:tab/>
    </w:r>
    <w:r w:rsidRPr="00223CFF">
      <w:rPr>
        <w:rFonts w:asciiTheme="minorHAnsi" w:hAnsiTheme="minorHAnsi" w:cstheme="minorHAnsi"/>
      </w:rPr>
      <w:t xml:space="preserve">Platnost od </w:t>
    </w:r>
    <w:r w:rsidR="00F63CFA">
      <w:rPr>
        <w:rFonts w:asciiTheme="minorHAnsi" w:hAnsiTheme="minorHAnsi" w:cstheme="minorHAnsi"/>
      </w:rPr>
      <w:t>10.10.2023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29A60" w14:textId="77777777" w:rsidR="00C9627D" w:rsidRDefault="00C9627D" w:rsidP="00DA2B39">
      <w:r>
        <w:separator/>
      </w:r>
    </w:p>
  </w:footnote>
  <w:footnote w:type="continuationSeparator" w:id="0">
    <w:p w14:paraId="6ABA6400" w14:textId="77777777" w:rsidR="00C9627D" w:rsidRDefault="00C9627D" w:rsidP="00DA2B39">
      <w:r>
        <w:continuationSeparator/>
      </w:r>
    </w:p>
  </w:footnote>
  <w:footnote w:id="1">
    <w:p w14:paraId="7BF7F225" w14:textId="0B4A1C85" w:rsidR="00BD411A" w:rsidRPr="00651EBC" w:rsidRDefault="00BD411A">
      <w:pPr>
        <w:pStyle w:val="Textpoznpodarou"/>
        <w:rPr>
          <w:sz w:val="18"/>
          <w:szCs w:val="18"/>
        </w:rPr>
      </w:pPr>
      <w:r w:rsidRPr="00651EBC">
        <w:rPr>
          <w:rStyle w:val="Znakapoznpodarou"/>
          <w:sz w:val="18"/>
          <w:szCs w:val="18"/>
        </w:rPr>
        <w:footnoteRef/>
      </w:r>
      <w:r w:rsidRPr="00651EBC">
        <w:rPr>
          <w:sz w:val="18"/>
          <w:szCs w:val="18"/>
        </w:rPr>
        <w:t xml:space="preserve"> </w:t>
      </w:r>
      <w:r w:rsidRPr="00651EBC">
        <w:rPr>
          <w:rFonts w:asciiTheme="minorHAnsi" w:hAnsiTheme="minorHAnsi" w:cstheme="minorHAnsi"/>
          <w:sz w:val="18"/>
          <w:szCs w:val="18"/>
        </w:rPr>
        <w:t xml:space="preserve">Do No </w:t>
      </w:r>
      <w:proofErr w:type="spellStart"/>
      <w:r w:rsidRPr="00651EBC">
        <w:rPr>
          <w:rFonts w:asciiTheme="minorHAnsi" w:hAnsiTheme="minorHAnsi" w:cstheme="minorHAnsi"/>
          <w:sz w:val="18"/>
          <w:szCs w:val="18"/>
        </w:rPr>
        <w:t>Significant</w:t>
      </w:r>
      <w:proofErr w:type="spellEnd"/>
      <w:r w:rsidRPr="00651EBC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proofErr w:type="gramStart"/>
      <w:r w:rsidR="00A7721D" w:rsidRPr="00651EBC">
        <w:rPr>
          <w:rFonts w:asciiTheme="minorHAnsi" w:hAnsiTheme="minorHAnsi" w:cstheme="minorHAnsi"/>
          <w:sz w:val="18"/>
          <w:szCs w:val="18"/>
        </w:rPr>
        <w:t>Harm</w:t>
      </w:r>
      <w:proofErr w:type="spellEnd"/>
      <w:r w:rsidR="00A7721D" w:rsidRPr="00651EBC">
        <w:rPr>
          <w:rFonts w:asciiTheme="minorHAnsi" w:hAnsiTheme="minorHAnsi" w:cstheme="minorHAnsi"/>
          <w:sz w:val="18"/>
          <w:szCs w:val="18"/>
        </w:rPr>
        <w:t xml:space="preserve"> -</w:t>
      </w:r>
      <w:r w:rsidRPr="00651EBC">
        <w:rPr>
          <w:rFonts w:asciiTheme="minorHAnsi" w:hAnsiTheme="minorHAnsi" w:cstheme="minorHAnsi"/>
          <w:sz w:val="18"/>
          <w:szCs w:val="18"/>
        </w:rPr>
        <w:t xml:space="preserve"> Významně</w:t>
      </w:r>
      <w:proofErr w:type="gramEnd"/>
      <w:r w:rsidRPr="00651EBC">
        <w:rPr>
          <w:rFonts w:asciiTheme="minorHAnsi" w:hAnsiTheme="minorHAnsi" w:cstheme="minorHAnsi"/>
          <w:sz w:val="18"/>
          <w:szCs w:val="18"/>
        </w:rPr>
        <w:t xml:space="preserve"> nepoškozovat</w:t>
      </w:r>
    </w:p>
  </w:footnote>
  <w:footnote w:id="2">
    <w:p w14:paraId="2058050B" w14:textId="43A02ED0" w:rsidR="00B66533" w:rsidRPr="00776A6A" w:rsidRDefault="00B66533" w:rsidP="00776A6A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76A6A">
        <w:rPr>
          <w:rStyle w:val="Znakapoznpodarou"/>
        </w:rPr>
        <w:footnoteRef/>
      </w:r>
      <w:r w:rsidRPr="00776A6A">
        <w:t xml:space="preserve"> </w:t>
      </w:r>
      <w:r w:rsidRPr="00776A6A">
        <w:rPr>
          <w:rFonts w:asciiTheme="minorHAnsi" w:hAnsiTheme="minorHAnsi" w:cstheme="minorHAnsi"/>
          <w:sz w:val="18"/>
          <w:szCs w:val="18"/>
        </w:rPr>
        <w:t>Vysvětlivky: Přírodní</w:t>
      </w:r>
      <w:r w:rsidRPr="00776A6A">
        <w:rPr>
          <w:rFonts w:asciiTheme="minorHAnsi" w:hAnsiTheme="minorHAnsi" w:cstheme="minorHAnsi"/>
          <w:i/>
          <w:iCs/>
          <w:sz w:val="18"/>
          <w:szCs w:val="18"/>
        </w:rPr>
        <w:t xml:space="preserve"> zdroje zahrnují energii, materiály, kovy, vodu, biomasu, vzduch a půdu.</w:t>
      </w:r>
    </w:p>
  </w:footnote>
  <w:footnote w:id="3">
    <w:p w14:paraId="4E93816C" w14:textId="326B5D99" w:rsidR="00B66533" w:rsidRPr="00776A6A" w:rsidRDefault="00B66533" w:rsidP="00776A6A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76A6A">
        <w:rPr>
          <w:rStyle w:val="Znakapoznpodarou"/>
          <w:sz w:val="18"/>
          <w:szCs w:val="18"/>
        </w:rPr>
        <w:footnoteRef/>
      </w:r>
      <w:r w:rsidRPr="00776A6A">
        <w:rPr>
          <w:sz w:val="18"/>
          <w:szCs w:val="18"/>
        </w:rPr>
        <w:t xml:space="preserve"> </w:t>
      </w:r>
      <w:r w:rsidRPr="00776A6A">
        <w:rPr>
          <w:rFonts w:asciiTheme="minorHAnsi" w:hAnsiTheme="minorHAnsi" w:cstheme="minorHAnsi"/>
          <w:i/>
          <w:iCs/>
          <w:sz w:val="18"/>
          <w:szCs w:val="18"/>
        </w:rPr>
        <w:t xml:space="preserve">Nehospodárnost lze například minimalizovat výrazným zvýšením trvanlivosti, opravitelnosti, </w:t>
      </w:r>
      <w:proofErr w:type="spellStart"/>
      <w:r w:rsidRPr="00776A6A">
        <w:rPr>
          <w:rFonts w:asciiTheme="minorHAnsi" w:hAnsiTheme="minorHAnsi" w:cstheme="minorHAnsi"/>
          <w:i/>
          <w:iCs/>
          <w:sz w:val="18"/>
          <w:szCs w:val="18"/>
        </w:rPr>
        <w:t>modernizovatelnosti</w:t>
      </w:r>
      <w:proofErr w:type="spellEnd"/>
      <w:r w:rsidRPr="00776A6A">
        <w:rPr>
          <w:rFonts w:asciiTheme="minorHAnsi" w:hAnsiTheme="minorHAnsi" w:cstheme="minorHAnsi"/>
          <w:i/>
          <w:iCs/>
          <w:sz w:val="18"/>
          <w:szCs w:val="18"/>
        </w:rPr>
        <w:t xml:space="preserve"> a opětovné použitelnosti výrobků nebo výrazným snížením zdrojů prostřednictvím konstrukčního řešení a výběru materiálů, usnadněním opětovného použití, demontáží a rozebráním, zejména s cílem omezit používání nových stavebních materiálů a podpořit opětovné použití stavebních materiálů. Přechod na podnikatelský model typu „produkt jako služba“ a oběhové hodnotové řetězce s cílem zajistit, aby si výrobky, součástky a materiály zachovaly po co nejdelší dobu nejvyšší možnou využitelnost a hodnotu. Součástí je i významné snižování obsahu nebezpečných látek v materiálech </w:t>
      </w:r>
      <w:r w:rsidRPr="00776A6A">
        <w:rPr>
          <w:rFonts w:asciiTheme="minorHAnsi" w:hAnsiTheme="minorHAnsi" w:cstheme="minorHAnsi"/>
          <w:i/>
          <w:iCs/>
          <w:sz w:val="18"/>
          <w:szCs w:val="18"/>
        </w:rPr>
        <w:br/>
        <w:t>a výrobcích během celého životního cyklu, a to i jejich nahrazováním bezpečnějšími alternativami. Dále pak také výrazné omezování potravinového odpadu při produkci, zpracovávání, výrobě či distribuci potravin.</w:t>
      </w:r>
    </w:p>
  </w:footnote>
  <w:footnote w:id="4">
    <w:p w14:paraId="61D0E781" w14:textId="7372AB8F" w:rsidR="00B66533" w:rsidRPr="00776A6A" w:rsidRDefault="00B66533" w:rsidP="00776A6A">
      <w:pPr>
        <w:spacing w:line="240" w:lineRule="auto"/>
        <w:rPr>
          <w:sz w:val="18"/>
          <w:szCs w:val="18"/>
        </w:rPr>
      </w:pPr>
      <w:r w:rsidRPr="00776A6A">
        <w:rPr>
          <w:rStyle w:val="Znakapoznpodarou"/>
          <w:sz w:val="18"/>
          <w:szCs w:val="18"/>
        </w:rPr>
        <w:footnoteRef/>
      </w:r>
      <w:r w:rsidRPr="00776A6A">
        <w:rPr>
          <w:sz w:val="18"/>
          <w:szCs w:val="18"/>
        </w:rPr>
        <w:t xml:space="preserve"> </w:t>
      </w:r>
      <w:r w:rsidRPr="00776A6A">
        <w:rPr>
          <w:rFonts w:asciiTheme="minorHAnsi" w:hAnsiTheme="minorHAnsi" w:cstheme="minorHAnsi"/>
          <w:i/>
          <w:iCs/>
          <w:sz w:val="18"/>
          <w:szCs w:val="18"/>
        </w:rPr>
        <w:t>Více informací o cíli oběhového hospodářství naleznete v 27. bodě odůvodnění nařízení o taxonomii.</w:t>
      </w:r>
    </w:p>
  </w:footnote>
  <w:footnote w:id="5">
    <w:p w14:paraId="0606FCBF" w14:textId="13E77C80" w:rsidR="00B66533" w:rsidRPr="00F31C05" w:rsidRDefault="00B66533" w:rsidP="00776A6A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5A5A1F">
        <w:rPr>
          <w:rStyle w:val="Znakapoznpodarou"/>
          <w:sz w:val="18"/>
          <w:szCs w:val="18"/>
        </w:rPr>
        <w:footnoteRef/>
      </w:r>
      <w:r w:rsidRPr="005A5A1F">
        <w:rPr>
          <w:sz w:val="18"/>
          <w:szCs w:val="18"/>
        </w:rPr>
        <w:t xml:space="preserve"> </w:t>
      </w:r>
      <w:r w:rsidRPr="00F31C05">
        <w:rPr>
          <w:rFonts w:asciiTheme="minorHAnsi" w:hAnsiTheme="minorHAnsi" w:cstheme="minorHAnsi"/>
          <w:sz w:val="18"/>
          <w:szCs w:val="18"/>
        </w:rPr>
        <w:t>Znečišťujícími látkami se rozumí látky, vibrace, teplo, hluk, světlo nebo jiné kontaminující látky přítomné v ovzduší, ve vodě nebo v krajině, které mohou být škodlivé pro lidské zdraví nebo pro životní prostředí.</w:t>
      </w:r>
    </w:p>
  </w:footnote>
  <w:footnote w:id="6">
    <w:p w14:paraId="66A12D41" w14:textId="2873BAB9" w:rsidR="00B66533" w:rsidRPr="00F31C05" w:rsidRDefault="00B66533" w:rsidP="00776A6A">
      <w:pPr>
        <w:rPr>
          <w:rFonts w:asciiTheme="minorHAnsi" w:hAnsiTheme="minorHAnsi" w:cstheme="minorHAnsi"/>
          <w:sz w:val="18"/>
          <w:szCs w:val="18"/>
        </w:rPr>
      </w:pPr>
      <w:r w:rsidRPr="005A5A1F">
        <w:rPr>
          <w:rStyle w:val="Znakapoznpodarou"/>
          <w:sz w:val="18"/>
          <w:szCs w:val="18"/>
        </w:rPr>
        <w:footnoteRef/>
      </w:r>
      <w:r w:rsidRPr="005A5A1F">
        <w:rPr>
          <w:sz w:val="18"/>
          <w:szCs w:val="18"/>
        </w:rPr>
        <w:t xml:space="preserve"> </w:t>
      </w:r>
      <w:r w:rsidRPr="00F31C05">
        <w:rPr>
          <w:rFonts w:asciiTheme="minorHAnsi" w:hAnsiTheme="minorHAnsi" w:cstheme="minorHAnsi"/>
          <w:sz w:val="18"/>
          <w:szCs w:val="18"/>
        </w:rPr>
        <w:t xml:space="preserve">Vysvětlivky: V souladu s čl. 2 bodem 16 nařízení o taxonomii se „dobrým stavem ekosystému“ rozumí skutečnost, že je ekosystém v dobrém fyzickém, chemickém a biologickém stavu nebo je dobré fyzikální, chemické </w:t>
      </w:r>
      <w:r w:rsidRPr="00F31C05">
        <w:rPr>
          <w:rFonts w:asciiTheme="minorHAnsi" w:hAnsiTheme="minorHAnsi" w:cstheme="minorHAnsi"/>
          <w:sz w:val="18"/>
          <w:szCs w:val="18"/>
        </w:rPr>
        <w:br/>
        <w:t xml:space="preserve">a biologické kvality se schopností </w:t>
      </w:r>
      <w:proofErr w:type="spellStart"/>
      <w:r w:rsidRPr="00F31C05">
        <w:rPr>
          <w:rFonts w:asciiTheme="minorHAnsi" w:hAnsiTheme="minorHAnsi" w:cstheme="minorHAnsi"/>
          <w:sz w:val="18"/>
          <w:szCs w:val="18"/>
        </w:rPr>
        <w:t>samoreprodukce</w:t>
      </w:r>
      <w:proofErr w:type="spellEnd"/>
      <w:r w:rsidRPr="00F31C05">
        <w:rPr>
          <w:rFonts w:asciiTheme="minorHAnsi" w:hAnsiTheme="minorHAnsi" w:cstheme="minorHAnsi"/>
          <w:sz w:val="18"/>
          <w:szCs w:val="18"/>
        </w:rPr>
        <w:t xml:space="preserve"> nebo obnovy vlastní rovnováhy, ve kterém není ohrožena druhová skladba, struktura ekosystému a ekologické funkce</w:t>
      </w:r>
      <w:r w:rsidRPr="005A5A1F">
        <w:rPr>
          <w:rFonts w:asciiTheme="minorHAnsi" w:hAnsiTheme="minorHAnsi" w:cstheme="minorHAnsi"/>
          <w:sz w:val="18"/>
          <w:szCs w:val="18"/>
        </w:rPr>
        <w:t>“.</w:t>
      </w:r>
    </w:p>
    <w:p w14:paraId="3F8B9830" w14:textId="50521517" w:rsidR="00B66533" w:rsidRPr="00776A6A" w:rsidRDefault="00B66533">
      <w:pPr>
        <w:pStyle w:val="Textpoznpodarou"/>
      </w:pPr>
    </w:p>
  </w:footnote>
  <w:footnote w:id="7">
    <w:p w14:paraId="5AF59E5B" w14:textId="30FACA43" w:rsidR="00DD0340" w:rsidRPr="00DB2392" w:rsidRDefault="00DD0340">
      <w:pPr>
        <w:pStyle w:val="Textpoznpodarou"/>
        <w:rPr>
          <w:sz w:val="18"/>
          <w:szCs w:val="18"/>
        </w:rPr>
      </w:pPr>
      <w:r w:rsidRPr="00DB2392">
        <w:rPr>
          <w:rStyle w:val="Znakapoznpodarou"/>
          <w:sz w:val="18"/>
          <w:szCs w:val="18"/>
        </w:rPr>
        <w:footnoteRef/>
      </w:r>
      <w:r w:rsidRPr="00DB2392">
        <w:rPr>
          <w:sz w:val="18"/>
          <w:szCs w:val="18"/>
        </w:rPr>
        <w:t xml:space="preserve"> Žadatel/příjemce toto pole vyplní v případě, že je to pro něj relevantní.</w:t>
      </w:r>
    </w:p>
  </w:footnote>
  <w:footnote w:id="8">
    <w:p w14:paraId="35F14999" w14:textId="53F8F7E1" w:rsidR="00DD0340" w:rsidRDefault="00DD0340">
      <w:pPr>
        <w:pStyle w:val="Textpoznpodarou"/>
      </w:pPr>
      <w:r w:rsidRPr="00DB2392">
        <w:rPr>
          <w:rStyle w:val="Znakapoznpodarou"/>
          <w:sz w:val="18"/>
          <w:szCs w:val="18"/>
        </w:rPr>
        <w:footnoteRef/>
      </w:r>
      <w:r w:rsidRPr="00DB2392">
        <w:rPr>
          <w:sz w:val="18"/>
          <w:szCs w:val="18"/>
        </w:rPr>
        <w:t xml:space="preserve"> Žadatel/příjemce toto pole vyplní v případě, že je to pro něj relevantní.</w:t>
      </w:r>
    </w:p>
  </w:footnote>
  <w:footnote w:id="9">
    <w:p w14:paraId="5A24A67D" w14:textId="4FB36D29" w:rsidR="00DD0340" w:rsidRPr="00DB2392" w:rsidRDefault="00DD0340">
      <w:pPr>
        <w:pStyle w:val="Textpoznpodarou"/>
        <w:rPr>
          <w:sz w:val="18"/>
          <w:szCs w:val="18"/>
        </w:rPr>
      </w:pPr>
      <w:r w:rsidRPr="00DB2392">
        <w:rPr>
          <w:rStyle w:val="Znakapoznpodarou"/>
          <w:sz w:val="18"/>
          <w:szCs w:val="18"/>
        </w:rPr>
        <w:footnoteRef/>
      </w:r>
      <w:r w:rsidRPr="00DB2392">
        <w:rPr>
          <w:sz w:val="18"/>
          <w:szCs w:val="18"/>
        </w:rPr>
        <w:t xml:space="preserve"> Žadatel/příjemce toto pole vyplní v případě, že je to pro něj relevantní.</w:t>
      </w:r>
    </w:p>
  </w:footnote>
  <w:footnote w:id="10">
    <w:p w14:paraId="71240371" w14:textId="105B83EE" w:rsidR="00DD0340" w:rsidRDefault="00DD0340">
      <w:pPr>
        <w:pStyle w:val="Textpoznpodarou"/>
      </w:pPr>
      <w:r w:rsidRPr="00DB2392">
        <w:rPr>
          <w:rStyle w:val="Znakapoznpodarou"/>
          <w:sz w:val="18"/>
          <w:szCs w:val="18"/>
        </w:rPr>
        <w:footnoteRef/>
      </w:r>
      <w:r w:rsidRPr="00DB2392">
        <w:rPr>
          <w:sz w:val="18"/>
          <w:szCs w:val="18"/>
        </w:rPr>
        <w:t xml:space="preserve"> Žadatel/příjemce toto pole vyplní v případě, že je to pro něj relevantní.</w:t>
      </w:r>
    </w:p>
  </w:footnote>
  <w:footnote w:id="11">
    <w:p w14:paraId="492FBCC4" w14:textId="0D9BCA26" w:rsidR="00DD0340" w:rsidRPr="00DB2392" w:rsidRDefault="00DD0340">
      <w:pPr>
        <w:pStyle w:val="Textpoznpodarou"/>
        <w:rPr>
          <w:sz w:val="18"/>
          <w:szCs w:val="18"/>
        </w:rPr>
      </w:pPr>
      <w:r w:rsidRPr="00DB2392">
        <w:rPr>
          <w:rStyle w:val="Znakapoznpodarou"/>
          <w:sz w:val="18"/>
          <w:szCs w:val="18"/>
        </w:rPr>
        <w:footnoteRef/>
      </w:r>
      <w:r w:rsidRPr="00DB2392">
        <w:rPr>
          <w:sz w:val="18"/>
          <w:szCs w:val="18"/>
        </w:rPr>
        <w:t xml:space="preserve"> Žadatel/příjemce toto pole vyplní v případě, že je to pro něj relevantní.</w:t>
      </w:r>
    </w:p>
  </w:footnote>
  <w:footnote w:id="12">
    <w:p w14:paraId="79771FD5" w14:textId="4C09F3E7" w:rsidR="00DD0340" w:rsidRDefault="00DD0340">
      <w:pPr>
        <w:pStyle w:val="Textpoznpodarou"/>
      </w:pPr>
      <w:r w:rsidRPr="00DB2392">
        <w:rPr>
          <w:rStyle w:val="Znakapoznpodarou"/>
          <w:sz w:val="18"/>
          <w:szCs w:val="18"/>
        </w:rPr>
        <w:footnoteRef/>
      </w:r>
      <w:r w:rsidRPr="00DB2392">
        <w:rPr>
          <w:sz w:val="18"/>
          <w:szCs w:val="18"/>
        </w:rPr>
        <w:t xml:space="preserve"> Žadatel/příjemce toto pole vyplní v případě, že je to pro něj relevantní.</w:t>
      </w:r>
    </w:p>
  </w:footnote>
  <w:footnote w:id="13">
    <w:p w14:paraId="1E74905C" w14:textId="0C07BCFF" w:rsidR="00DD0340" w:rsidRPr="00DB2392" w:rsidRDefault="00DD0340">
      <w:pPr>
        <w:pStyle w:val="Textpoznpodarou"/>
        <w:rPr>
          <w:sz w:val="18"/>
          <w:szCs w:val="18"/>
        </w:rPr>
      </w:pPr>
      <w:r w:rsidRPr="00DB2392">
        <w:rPr>
          <w:rStyle w:val="Znakapoznpodarou"/>
          <w:sz w:val="18"/>
          <w:szCs w:val="18"/>
        </w:rPr>
        <w:footnoteRef/>
      </w:r>
      <w:r w:rsidRPr="00DB2392">
        <w:rPr>
          <w:sz w:val="18"/>
          <w:szCs w:val="18"/>
        </w:rPr>
        <w:t xml:space="preserve"> Žadatel/příjemce toto pole vyplní v případě, že je to pro něj relevantní.</w:t>
      </w:r>
    </w:p>
  </w:footnote>
  <w:footnote w:id="14">
    <w:p w14:paraId="189560FC" w14:textId="0D856983" w:rsidR="00DD0340" w:rsidRPr="00DB2392" w:rsidRDefault="00DD0340">
      <w:pPr>
        <w:pStyle w:val="Textpoznpodarou"/>
        <w:rPr>
          <w:sz w:val="18"/>
          <w:szCs w:val="18"/>
        </w:rPr>
      </w:pPr>
      <w:r w:rsidRPr="00DB2392">
        <w:rPr>
          <w:rStyle w:val="Znakapoznpodarou"/>
          <w:sz w:val="18"/>
          <w:szCs w:val="18"/>
        </w:rPr>
        <w:footnoteRef/>
      </w:r>
      <w:r w:rsidRPr="00DB2392">
        <w:rPr>
          <w:sz w:val="18"/>
          <w:szCs w:val="18"/>
        </w:rPr>
        <w:t xml:space="preserve"> Žadatel/příjemce toto pole vyplní v případě, že je to pro něj relevantní.</w:t>
      </w:r>
    </w:p>
  </w:footnote>
  <w:footnote w:id="15">
    <w:p w14:paraId="23817FF2" w14:textId="0B2417D5" w:rsidR="00DD0340" w:rsidRPr="00DB2392" w:rsidRDefault="00DD0340">
      <w:pPr>
        <w:pStyle w:val="Textpoznpodarou"/>
        <w:rPr>
          <w:sz w:val="16"/>
          <w:szCs w:val="16"/>
        </w:rPr>
      </w:pPr>
      <w:r w:rsidRPr="00DB2392">
        <w:rPr>
          <w:rStyle w:val="Znakapoznpodarou"/>
          <w:sz w:val="18"/>
          <w:szCs w:val="18"/>
        </w:rPr>
        <w:footnoteRef/>
      </w:r>
      <w:r w:rsidRPr="00DB2392">
        <w:rPr>
          <w:sz w:val="18"/>
          <w:szCs w:val="18"/>
        </w:rPr>
        <w:t xml:space="preserve"> Žadatel/příjemce toto pole vyplní v případě, že je to pro něj relevantní.</w:t>
      </w:r>
    </w:p>
  </w:footnote>
  <w:footnote w:id="16">
    <w:p w14:paraId="6B2B87CC" w14:textId="6E283493" w:rsidR="00DD0340" w:rsidRPr="00DB2392" w:rsidRDefault="00DD0340">
      <w:pPr>
        <w:pStyle w:val="Textpoznpodarou"/>
        <w:rPr>
          <w:sz w:val="18"/>
          <w:szCs w:val="18"/>
        </w:rPr>
      </w:pPr>
      <w:r w:rsidRPr="00DB2392">
        <w:rPr>
          <w:rStyle w:val="Znakapoznpodarou"/>
          <w:sz w:val="18"/>
          <w:szCs w:val="18"/>
        </w:rPr>
        <w:footnoteRef/>
      </w:r>
      <w:r w:rsidRPr="00DB2392">
        <w:rPr>
          <w:sz w:val="18"/>
          <w:szCs w:val="18"/>
        </w:rPr>
        <w:t xml:space="preserve"> Žadatel/příjemce toto pole vyplní v případě, že je to pro něj relevantní.</w:t>
      </w:r>
    </w:p>
  </w:footnote>
  <w:footnote w:id="17">
    <w:p w14:paraId="3E94E1C4" w14:textId="27D930F5" w:rsidR="00DE407B" w:rsidRPr="00DB2392" w:rsidRDefault="00DE407B">
      <w:pPr>
        <w:pStyle w:val="Textpoznpodarou"/>
        <w:rPr>
          <w:sz w:val="18"/>
          <w:szCs w:val="18"/>
        </w:rPr>
      </w:pPr>
      <w:r w:rsidRPr="00DB2392">
        <w:rPr>
          <w:rStyle w:val="Znakapoznpodarou"/>
          <w:sz w:val="18"/>
          <w:szCs w:val="18"/>
        </w:rPr>
        <w:footnoteRef/>
      </w:r>
      <w:r w:rsidRPr="00DB2392">
        <w:rPr>
          <w:sz w:val="18"/>
          <w:szCs w:val="18"/>
        </w:rPr>
        <w:t xml:space="preserve"> V případě, že nebude zpracovávána projektová dokumentace, není relevantní.</w:t>
      </w:r>
    </w:p>
  </w:footnote>
  <w:footnote w:id="18">
    <w:p w14:paraId="4BECB44D" w14:textId="7C538E85" w:rsidR="00862351" w:rsidRPr="00862351" w:rsidRDefault="00862351">
      <w:pPr>
        <w:pStyle w:val="Textpoznpodarou"/>
        <w:rPr>
          <w:sz w:val="16"/>
          <w:szCs w:val="16"/>
        </w:rPr>
      </w:pPr>
      <w:r w:rsidRPr="00DB2392">
        <w:rPr>
          <w:rStyle w:val="Znakapoznpodarou"/>
          <w:sz w:val="18"/>
          <w:szCs w:val="18"/>
        </w:rPr>
        <w:footnoteRef/>
      </w:r>
      <w:r w:rsidRPr="00DB2392">
        <w:rPr>
          <w:sz w:val="18"/>
          <w:szCs w:val="18"/>
        </w:rPr>
        <w:t xml:space="preserve"> Nebo osoba zplnomocněná k tomuto úkonu na základě plné moci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D3F0C" w14:textId="77777777" w:rsidR="00F63CFA" w:rsidRDefault="00F63C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2419472"/>
      <w:docPartObj>
        <w:docPartGallery w:val="Page Numbers (Top of Page)"/>
        <w:docPartUnique/>
      </w:docPartObj>
    </w:sdtPr>
    <w:sdtEndPr/>
    <w:sdtContent>
      <w:p w14:paraId="735E169C" w14:textId="51BA1505" w:rsidR="00A97B2B" w:rsidRDefault="00A97B2B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CC6AF8" w14:textId="75DB266D" w:rsidR="00EA353E" w:rsidRDefault="00EA35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68DB3" w14:textId="6E1B72BB" w:rsidR="00451C17" w:rsidRPr="00451C17" w:rsidRDefault="00451C17" w:rsidP="00451C17">
    <w:pPr>
      <w:pStyle w:val="Zhlav"/>
    </w:pPr>
    <w:r>
      <w:rPr>
        <w:noProof/>
      </w:rPr>
      <w:drawing>
        <wp:inline distT="0" distB="0" distL="0" distR="0" wp14:anchorId="2E0D675F" wp14:editId="0CBF1F7C">
          <wp:extent cx="5759450" cy="837565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20D0"/>
    <w:multiLevelType w:val="hybridMultilevel"/>
    <w:tmpl w:val="7C60D1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948D0"/>
    <w:multiLevelType w:val="multilevel"/>
    <w:tmpl w:val="4C16361C"/>
    <w:styleLink w:val="Seznam-rovovneslovan"/>
    <w:lvl w:ilvl="0">
      <w:start w:val="1"/>
      <w:numFmt w:val="bullet"/>
      <w:lvlText w:val=""/>
      <w:lvlJc w:val="left"/>
      <w:pPr>
        <w:ind w:left="720" w:hanging="360"/>
      </w:pPr>
      <w:rPr>
        <w:rFonts w:ascii="Wingdings" w:hAnsi="Wingdings"/>
        <w:color w:val="1F4E79" w:themeColor="accent1" w:themeShade="8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egoe UI" w:hAnsi="Segoe UI" w:cs="Courier New" w:hint="default"/>
        <w:color w:val="1F4E79" w:themeColor="accent1" w:themeShade="80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1F4E79" w:themeColor="accent1" w:themeShade="8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27C2F"/>
    <w:multiLevelType w:val="singleLevel"/>
    <w:tmpl w:val="0405000D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F4E79" w:themeColor="accent1" w:themeShade="80"/>
        <w:sz w:val="20"/>
        <w:szCs w:val="20"/>
      </w:rPr>
    </w:lvl>
  </w:abstractNum>
  <w:abstractNum w:abstractNumId="3" w15:restartNumberingAfterBreak="0">
    <w:nsid w:val="15BC6FE5"/>
    <w:multiLevelType w:val="hybridMultilevel"/>
    <w:tmpl w:val="F13AC37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A5494"/>
    <w:multiLevelType w:val="hybridMultilevel"/>
    <w:tmpl w:val="4E5236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B22FF"/>
    <w:multiLevelType w:val="hybridMultilevel"/>
    <w:tmpl w:val="7FDEEFB8"/>
    <w:lvl w:ilvl="0" w:tplc="E1701B74">
      <w:start w:val="2"/>
      <w:numFmt w:val="lowerLetter"/>
      <w:lvlText w:val="%1)"/>
      <w:lvlJc w:val="left"/>
      <w:pPr>
        <w:ind w:left="0" w:firstLine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71DBF"/>
    <w:multiLevelType w:val="hybridMultilevel"/>
    <w:tmpl w:val="D8605A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243AC"/>
    <w:multiLevelType w:val="hybridMultilevel"/>
    <w:tmpl w:val="876A7DFC"/>
    <w:lvl w:ilvl="0" w:tplc="20FA9A56">
      <w:start w:val="1"/>
      <w:numFmt w:val="decimal"/>
      <w:pStyle w:val="Odrky1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64602DFC">
      <w:start w:val="1"/>
      <w:numFmt w:val="lowerLetter"/>
      <w:lvlText w:val="%2."/>
      <w:lvlJc w:val="left"/>
      <w:pPr>
        <w:ind w:left="1440" w:hanging="360"/>
      </w:pPr>
    </w:lvl>
    <w:lvl w:ilvl="2" w:tplc="9C20ED3C">
      <w:start w:val="1"/>
      <w:numFmt w:val="lowerRoman"/>
      <w:lvlText w:val="%3."/>
      <w:lvlJc w:val="right"/>
      <w:pPr>
        <w:ind w:left="2160" w:hanging="180"/>
      </w:pPr>
    </w:lvl>
    <w:lvl w:ilvl="3" w:tplc="A8D0E0E4">
      <w:start w:val="1"/>
      <w:numFmt w:val="decimal"/>
      <w:lvlText w:val="%4."/>
      <w:lvlJc w:val="left"/>
      <w:pPr>
        <w:ind w:left="2880" w:hanging="360"/>
      </w:pPr>
    </w:lvl>
    <w:lvl w:ilvl="4" w:tplc="28329296">
      <w:start w:val="1"/>
      <w:numFmt w:val="lowerLetter"/>
      <w:lvlText w:val="%5."/>
      <w:lvlJc w:val="left"/>
      <w:pPr>
        <w:ind w:left="3600" w:hanging="360"/>
      </w:pPr>
    </w:lvl>
    <w:lvl w:ilvl="5" w:tplc="21621E68">
      <w:start w:val="1"/>
      <w:numFmt w:val="lowerRoman"/>
      <w:lvlText w:val="%6."/>
      <w:lvlJc w:val="right"/>
      <w:pPr>
        <w:ind w:left="4320" w:hanging="180"/>
      </w:pPr>
    </w:lvl>
    <w:lvl w:ilvl="6" w:tplc="FCA038E8">
      <w:start w:val="1"/>
      <w:numFmt w:val="decimal"/>
      <w:lvlText w:val="%7."/>
      <w:lvlJc w:val="left"/>
      <w:pPr>
        <w:ind w:left="5040" w:hanging="360"/>
      </w:pPr>
    </w:lvl>
    <w:lvl w:ilvl="7" w:tplc="7F5437F2">
      <w:start w:val="1"/>
      <w:numFmt w:val="lowerLetter"/>
      <w:lvlText w:val="%8."/>
      <w:lvlJc w:val="left"/>
      <w:pPr>
        <w:ind w:left="5760" w:hanging="360"/>
      </w:pPr>
    </w:lvl>
    <w:lvl w:ilvl="8" w:tplc="8EB0971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24AC0"/>
    <w:multiLevelType w:val="hybridMultilevel"/>
    <w:tmpl w:val="B5900710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36867908"/>
    <w:multiLevelType w:val="hybridMultilevel"/>
    <w:tmpl w:val="5E9E6FF4"/>
    <w:lvl w:ilvl="0" w:tplc="6CB6DB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AA791E"/>
    <w:multiLevelType w:val="hybridMultilevel"/>
    <w:tmpl w:val="A3103D3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326BB"/>
    <w:multiLevelType w:val="hybridMultilevel"/>
    <w:tmpl w:val="C29EA5C2"/>
    <w:lvl w:ilvl="0" w:tplc="B2D6676A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44E25427"/>
    <w:multiLevelType w:val="hybridMultilevel"/>
    <w:tmpl w:val="68D671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002F45"/>
    <w:multiLevelType w:val="hybridMultilevel"/>
    <w:tmpl w:val="24FAF4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E75D4E"/>
    <w:multiLevelType w:val="multilevel"/>
    <w:tmpl w:val="0405001D"/>
    <w:styleLink w:val="Seznam-neslovan"/>
    <w:lvl w:ilvl="0">
      <w:start w:val="1"/>
      <w:numFmt w:val="bullet"/>
      <w:lvlText w:val=""/>
      <w:lvlJc w:val="left"/>
      <w:pPr>
        <w:ind w:left="360" w:hanging="360"/>
      </w:pPr>
      <w:rPr>
        <w:rFonts w:ascii="Wingdings" w:hAnsi="Wingdings" w:hint="default"/>
        <w:color w:val="1F4E79" w:themeColor="accent1" w:themeShade="80"/>
        <w:sz w:val="20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Segoe UI" w:hAnsi="Segoe UI" w:hint="default"/>
        <w:color w:val="1F4E79" w:themeColor="accent1" w:themeShade="80"/>
        <w:sz w:val="20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F4E79" w:themeColor="accent1" w:themeShade="80"/>
        <w:sz w:val="20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1F4E79" w:themeColor="accent1" w:themeShade="80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D870615"/>
    <w:multiLevelType w:val="multilevel"/>
    <w:tmpl w:val="FF88AE2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  <w:color w:val="1F4E79" w:themeColor="accent1" w:themeShade="80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1077" w:hanging="510"/>
      </w:pPr>
      <w:rPr>
        <w:rFonts w:hint="default"/>
        <w:i w:val="0"/>
      </w:rPr>
    </w:lvl>
    <w:lvl w:ilvl="2">
      <w:start w:val="1"/>
      <w:numFmt w:val="decimal"/>
      <w:pStyle w:val="Nadpis3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6" w15:restartNumberingAfterBreak="0">
    <w:nsid w:val="527C1FA7"/>
    <w:multiLevelType w:val="multilevel"/>
    <w:tmpl w:val="A31C1908"/>
    <w:lvl w:ilvl="0">
      <w:start w:val="1"/>
      <w:numFmt w:val="upperLetter"/>
      <w:pStyle w:val="OM-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M-nadpis2"/>
      <w:lvlText w:val="%1.%2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OM-napdis3"/>
      <w:lvlText w:val="%1.%2.%3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pStyle w:val="OM-nadpis4"/>
      <w:lvlText w:val="%1.%2.%3.%4"/>
      <w:lvlJc w:val="left"/>
      <w:pPr>
        <w:ind w:left="3842" w:hanging="864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pStyle w:val="OM-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M-nadpis6"/>
      <w:lvlText w:val="%1.%2.%3.%4.%5.%6"/>
      <w:lvlJc w:val="left"/>
      <w:pPr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54DB2DB0"/>
    <w:multiLevelType w:val="hybridMultilevel"/>
    <w:tmpl w:val="F4B8B7A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174B4"/>
    <w:multiLevelType w:val="hybridMultilevel"/>
    <w:tmpl w:val="F912EC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427BEC"/>
    <w:multiLevelType w:val="hybridMultilevel"/>
    <w:tmpl w:val="CFACB7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3684702"/>
    <w:multiLevelType w:val="multilevel"/>
    <w:tmpl w:val="6262DD04"/>
    <w:lvl w:ilvl="0">
      <w:start w:val="1"/>
      <w:numFmt w:val="decimal"/>
      <w:lvlText w:val="%1"/>
      <w:lvlJc w:val="left"/>
      <w:pPr>
        <w:ind w:left="3977" w:hanging="432"/>
      </w:pPr>
      <w:rPr>
        <w:b/>
        <w:color w:val="auto"/>
        <w:sz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68AA0E3D"/>
    <w:multiLevelType w:val="hybridMultilevel"/>
    <w:tmpl w:val="AE7EA64A"/>
    <w:lvl w:ilvl="0" w:tplc="E7CAC9E8">
      <w:start w:val="1"/>
      <w:numFmt w:val="decimal"/>
      <w:pStyle w:val="Odrky10"/>
      <w:lvlText w:val="%1)"/>
      <w:lvlJc w:val="left"/>
      <w:pPr>
        <w:ind w:left="10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</w:rPr>
    </w:lvl>
    <w:lvl w:ilvl="1" w:tplc="0902D054">
      <w:start w:val="1"/>
      <w:numFmt w:val="lowerLetter"/>
      <w:lvlText w:val="%2."/>
      <w:lvlJc w:val="left"/>
      <w:pPr>
        <w:ind w:left="1648" w:hanging="360"/>
      </w:pPr>
    </w:lvl>
    <w:lvl w:ilvl="2" w:tplc="A208AFD0">
      <w:start w:val="1"/>
      <w:numFmt w:val="lowerRoman"/>
      <w:lvlText w:val="%3."/>
      <w:lvlJc w:val="right"/>
      <w:pPr>
        <w:ind w:left="2368" w:hanging="180"/>
      </w:pPr>
    </w:lvl>
    <w:lvl w:ilvl="3" w:tplc="6D3E638C">
      <w:start w:val="1"/>
      <w:numFmt w:val="decimal"/>
      <w:lvlText w:val="%4."/>
      <w:lvlJc w:val="left"/>
      <w:pPr>
        <w:ind w:left="3088" w:hanging="360"/>
      </w:pPr>
    </w:lvl>
    <w:lvl w:ilvl="4" w:tplc="532AF6DA">
      <w:start w:val="1"/>
      <w:numFmt w:val="lowerLetter"/>
      <w:lvlText w:val="%5."/>
      <w:lvlJc w:val="left"/>
      <w:pPr>
        <w:ind w:left="3808" w:hanging="360"/>
      </w:pPr>
    </w:lvl>
    <w:lvl w:ilvl="5" w:tplc="AFE800D0">
      <w:start w:val="1"/>
      <w:numFmt w:val="lowerRoman"/>
      <w:lvlText w:val="%6."/>
      <w:lvlJc w:val="right"/>
      <w:pPr>
        <w:ind w:left="4528" w:hanging="180"/>
      </w:pPr>
    </w:lvl>
    <w:lvl w:ilvl="6" w:tplc="932A2ED2">
      <w:start w:val="1"/>
      <w:numFmt w:val="decimal"/>
      <w:lvlText w:val="%7."/>
      <w:lvlJc w:val="left"/>
      <w:pPr>
        <w:ind w:left="5248" w:hanging="360"/>
      </w:pPr>
    </w:lvl>
    <w:lvl w:ilvl="7" w:tplc="9DA68936">
      <w:start w:val="1"/>
      <w:numFmt w:val="lowerLetter"/>
      <w:lvlText w:val="%8."/>
      <w:lvlJc w:val="left"/>
      <w:pPr>
        <w:ind w:left="5968" w:hanging="360"/>
      </w:pPr>
    </w:lvl>
    <w:lvl w:ilvl="8" w:tplc="4F2CAEFC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69076C6D"/>
    <w:multiLevelType w:val="hybridMultilevel"/>
    <w:tmpl w:val="CCBCE7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AE71B0"/>
    <w:multiLevelType w:val="hybridMultilevel"/>
    <w:tmpl w:val="EC38C6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B05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A49A4"/>
    <w:multiLevelType w:val="hybridMultilevel"/>
    <w:tmpl w:val="545E07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481AB9"/>
    <w:multiLevelType w:val="multilevel"/>
    <w:tmpl w:val="E2DA6D6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77885D99"/>
    <w:multiLevelType w:val="hybridMultilevel"/>
    <w:tmpl w:val="7422C5B6"/>
    <w:lvl w:ilvl="0" w:tplc="F718EDE8">
      <w:start w:val="1"/>
      <w:numFmt w:val="lowerLetter"/>
      <w:lvlText w:val="%1)"/>
      <w:lvlJc w:val="left"/>
      <w:pPr>
        <w:ind w:left="816" w:hanging="45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E1E9E"/>
    <w:multiLevelType w:val="hybridMultilevel"/>
    <w:tmpl w:val="C3F08098"/>
    <w:lvl w:ilvl="0" w:tplc="F782F91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C691B45"/>
    <w:multiLevelType w:val="multilevel"/>
    <w:tmpl w:val="3B4ADAC8"/>
    <w:styleLink w:val="Aktulnseznam1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B05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36644057">
    <w:abstractNumId w:val="15"/>
  </w:num>
  <w:num w:numId="2" w16cid:durableId="657612286">
    <w:abstractNumId w:val="16"/>
  </w:num>
  <w:num w:numId="3" w16cid:durableId="1049919241">
    <w:abstractNumId w:val="20"/>
  </w:num>
  <w:num w:numId="4" w16cid:durableId="1832410509">
    <w:abstractNumId w:val="22"/>
    <w:lvlOverride w:ilvl="0">
      <w:startOverride w:val="1"/>
    </w:lvlOverride>
  </w:num>
  <w:num w:numId="5" w16cid:durableId="395713941">
    <w:abstractNumId w:val="7"/>
  </w:num>
  <w:num w:numId="6" w16cid:durableId="1261765717">
    <w:abstractNumId w:val="1"/>
  </w:num>
  <w:num w:numId="7" w16cid:durableId="620764086">
    <w:abstractNumId w:val="14"/>
  </w:num>
  <w:num w:numId="8" w16cid:durableId="2093164212">
    <w:abstractNumId w:val="2"/>
  </w:num>
  <w:num w:numId="9" w16cid:durableId="276110446">
    <w:abstractNumId w:val="26"/>
  </w:num>
  <w:num w:numId="10" w16cid:durableId="852837603">
    <w:abstractNumId w:val="15"/>
  </w:num>
  <w:num w:numId="11" w16cid:durableId="1018657058">
    <w:abstractNumId w:val="15"/>
  </w:num>
  <w:num w:numId="12" w16cid:durableId="1311515286">
    <w:abstractNumId w:val="15"/>
  </w:num>
  <w:num w:numId="13" w16cid:durableId="1018384718">
    <w:abstractNumId w:val="17"/>
  </w:num>
  <w:num w:numId="14" w16cid:durableId="1980763228">
    <w:abstractNumId w:val="12"/>
  </w:num>
  <w:num w:numId="15" w16cid:durableId="1343822317">
    <w:abstractNumId w:val="15"/>
  </w:num>
  <w:num w:numId="16" w16cid:durableId="10839650">
    <w:abstractNumId w:val="21"/>
  </w:num>
  <w:num w:numId="17" w16cid:durableId="16968880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7783488">
    <w:abstractNumId w:val="8"/>
  </w:num>
  <w:num w:numId="19" w16cid:durableId="305362183">
    <w:abstractNumId w:val="18"/>
  </w:num>
  <w:num w:numId="20" w16cid:durableId="1099522398">
    <w:abstractNumId w:val="3"/>
  </w:num>
  <w:num w:numId="21" w16cid:durableId="384526793">
    <w:abstractNumId w:val="10"/>
  </w:num>
  <w:num w:numId="22" w16cid:durableId="104077208">
    <w:abstractNumId w:val="0"/>
  </w:num>
  <w:num w:numId="23" w16cid:durableId="1233125643">
    <w:abstractNumId w:val="24"/>
  </w:num>
  <w:num w:numId="24" w16cid:durableId="1657031646">
    <w:abstractNumId w:val="4"/>
  </w:num>
  <w:num w:numId="25" w16cid:durableId="209808970">
    <w:abstractNumId w:val="27"/>
  </w:num>
  <w:num w:numId="26" w16cid:durableId="14340875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63245325">
    <w:abstractNumId w:val="11"/>
  </w:num>
  <w:num w:numId="28" w16cid:durableId="352075962">
    <w:abstractNumId w:val="25"/>
  </w:num>
  <w:num w:numId="29" w16cid:durableId="288240893">
    <w:abstractNumId w:val="15"/>
  </w:num>
  <w:num w:numId="30" w16cid:durableId="1440297958">
    <w:abstractNumId w:val="28"/>
  </w:num>
  <w:num w:numId="31" w16cid:durableId="1602372792">
    <w:abstractNumId w:val="15"/>
  </w:num>
  <w:num w:numId="32" w16cid:durableId="2074350299">
    <w:abstractNumId w:val="23"/>
  </w:num>
  <w:num w:numId="33" w16cid:durableId="728957842">
    <w:abstractNumId w:val="15"/>
  </w:num>
  <w:num w:numId="34" w16cid:durableId="394160247">
    <w:abstractNumId w:val="6"/>
  </w:num>
  <w:num w:numId="35" w16cid:durableId="43678082">
    <w:abstractNumId w:val="9"/>
  </w:num>
  <w:num w:numId="36" w16cid:durableId="1466695684">
    <w:abstractNumId w:val="29"/>
  </w:num>
  <w:num w:numId="37" w16cid:durableId="127902903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F1C"/>
    <w:rsid w:val="00001494"/>
    <w:rsid w:val="00002D4D"/>
    <w:rsid w:val="000031D4"/>
    <w:rsid w:val="00007711"/>
    <w:rsid w:val="000078B8"/>
    <w:rsid w:val="00007E1B"/>
    <w:rsid w:val="000108C5"/>
    <w:rsid w:val="0001318C"/>
    <w:rsid w:val="00013E66"/>
    <w:rsid w:val="00015204"/>
    <w:rsid w:val="000155DF"/>
    <w:rsid w:val="00015DEB"/>
    <w:rsid w:val="00017616"/>
    <w:rsid w:val="000217E7"/>
    <w:rsid w:val="00026D8E"/>
    <w:rsid w:val="00031A58"/>
    <w:rsid w:val="00032AFE"/>
    <w:rsid w:val="0003344A"/>
    <w:rsid w:val="0004446C"/>
    <w:rsid w:val="00044AFD"/>
    <w:rsid w:val="00045941"/>
    <w:rsid w:val="00046D60"/>
    <w:rsid w:val="00052054"/>
    <w:rsid w:val="000525B2"/>
    <w:rsid w:val="00053FFE"/>
    <w:rsid w:val="00055AD3"/>
    <w:rsid w:val="00055C44"/>
    <w:rsid w:val="00060D0B"/>
    <w:rsid w:val="000621BD"/>
    <w:rsid w:val="00063479"/>
    <w:rsid w:val="00063980"/>
    <w:rsid w:val="00064CC0"/>
    <w:rsid w:val="00065F9F"/>
    <w:rsid w:val="000668AE"/>
    <w:rsid w:val="00066CC9"/>
    <w:rsid w:val="00066F76"/>
    <w:rsid w:val="0007166F"/>
    <w:rsid w:val="0007397A"/>
    <w:rsid w:val="00073CBB"/>
    <w:rsid w:val="00076132"/>
    <w:rsid w:val="0008295D"/>
    <w:rsid w:val="000858C3"/>
    <w:rsid w:val="00091BEC"/>
    <w:rsid w:val="00091C6B"/>
    <w:rsid w:val="00092D44"/>
    <w:rsid w:val="00094D12"/>
    <w:rsid w:val="00095443"/>
    <w:rsid w:val="00096EB5"/>
    <w:rsid w:val="000A092A"/>
    <w:rsid w:val="000A2CA6"/>
    <w:rsid w:val="000A37EF"/>
    <w:rsid w:val="000A3985"/>
    <w:rsid w:val="000A3F42"/>
    <w:rsid w:val="000A4689"/>
    <w:rsid w:val="000A6877"/>
    <w:rsid w:val="000A7330"/>
    <w:rsid w:val="000B3A24"/>
    <w:rsid w:val="000C0E36"/>
    <w:rsid w:val="000C0F78"/>
    <w:rsid w:val="000C1A2E"/>
    <w:rsid w:val="000C232B"/>
    <w:rsid w:val="000C5D28"/>
    <w:rsid w:val="000C7065"/>
    <w:rsid w:val="000D007D"/>
    <w:rsid w:val="000D1A0C"/>
    <w:rsid w:val="000D267C"/>
    <w:rsid w:val="000D26AE"/>
    <w:rsid w:val="000D7709"/>
    <w:rsid w:val="000E0E72"/>
    <w:rsid w:val="000E0F11"/>
    <w:rsid w:val="000E33A7"/>
    <w:rsid w:val="000E3977"/>
    <w:rsid w:val="000F0673"/>
    <w:rsid w:val="000F25AE"/>
    <w:rsid w:val="000F3CF7"/>
    <w:rsid w:val="000F5C7C"/>
    <w:rsid w:val="00100E92"/>
    <w:rsid w:val="00100EAD"/>
    <w:rsid w:val="0010230C"/>
    <w:rsid w:val="00102630"/>
    <w:rsid w:val="00102DAB"/>
    <w:rsid w:val="00106558"/>
    <w:rsid w:val="00106DB5"/>
    <w:rsid w:val="001079C2"/>
    <w:rsid w:val="00111BB4"/>
    <w:rsid w:val="00113212"/>
    <w:rsid w:val="00113E5E"/>
    <w:rsid w:val="00116820"/>
    <w:rsid w:val="00117525"/>
    <w:rsid w:val="001206CA"/>
    <w:rsid w:val="00122D23"/>
    <w:rsid w:val="0012683A"/>
    <w:rsid w:val="00127998"/>
    <w:rsid w:val="00131E48"/>
    <w:rsid w:val="001321BA"/>
    <w:rsid w:val="00132376"/>
    <w:rsid w:val="00135417"/>
    <w:rsid w:val="00135B7F"/>
    <w:rsid w:val="00136AE1"/>
    <w:rsid w:val="00142292"/>
    <w:rsid w:val="001454AA"/>
    <w:rsid w:val="00146BAC"/>
    <w:rsid w:val="00155D0D"/>
    <w:rsid w:val="001628BE"/>
    <w:rsid w:val="00166986"/>
    <w:rsid w:val="00166AE0"/>
    <w:rsid w:val="0016731A"/>
    <w:rsid w:val="00167AE4"/>
    <w:rsid w:val="0017007F"/>
    <w:rsid w:val="00170FAF"/>
    <w:rsid w:val="00172D86"/>
    <w:rsid w:val="001739AE"/>
    <w:rsid w:val="00175864"/>
    <w:rsid w:val="00176C95"/>
    <w:rsid w:val="0018113C"/>
    <w:rsid w:val="001830F5"/>
    <w:rsid w:val="00183169"/>
    <w:rsid w:val="00187DF3"/>
    <w:rsid w:val="00190C4A"/>
    <w:rsid w:val="00192229"/>
    <w:rsid w:val="00192FC0"/>
    <w:rsid w:val="001942F2"/>
    <w:rsid w:val="0019440B"/>
    <w:rsid w:val="001A06FD"/>
    <w:rsid w:val="001A2573"/>
    <w:rsid w:val="001A71C5"/>
    <w:rsid w:val="001B0494"/>
    <w:rsid w:val="001B0A93"/>
    <w:rsid w:val="001B54FC"/>
    <w:rsid w:val="001B5697"/>
    <w:rsid w:val="001C22EE"/>
    <w:rsid w:val="001C2A6A"/>
    <w:rsid w:val="001C5756"/>
    <w:rsid w:val="001C6534"/>
    <w:rsid w:val="001D1E63"/>
    <w:rsid w:val="001D2BC8"/>
    <w:rsid w:val="001D4F8F"/>
    <w:rsid w:val="001D58CF"/>
    <w:rsid w:val="001D5AF8"/>
    <w:rsid w:val="001D6987"/>
    <w:rsid w:val="001D6B56"/>
    <w:rsid w:val="001D6F1A"/>
    <w:rsid w:val="001E014E"/>
    <w:rsid w:val="001E1325"/>
    <w:rsid w:val="001E2BDF"/>
    <w:rsid w:val="001E2C8A"/>
    <w:rsid w:val="001E2D3C"/>
    <w:rsid w:val="001E301A"/>
    <w:rsid w:val="001E4B09"/>
    <w:rsid w:val="001E4E17"/>
    <w:rsid w:val="001E50FA"/>
    <w:rsid w:val="001E5D08"/>
    <w:rsid w:val="001F0151"/>
    <w:rsid w:val="001F142F"/>
    <w:rsid w:val="001F5726"/>
    <w:rsid w:val="001F6AA4"/>
    <w:rsid w:val="00200906"/>
    <w:rsid w:val="0020153E"/>
    <w:rsid w:val="00201625"/>
    <w:rsid w:val="0020301F"/>
    <w:rsid w:val="00207859"/>
    <w:rsid w:val="00207D0C"/>
    <w:rsid w:val="002123D7"/>
    <w:rsid w:val="002129BB"/>
    <w:rsid w:val="00214AE6"/>
    <w:rsid w:val="00223CFF"/>
    <w:rsid w:val="00226591"/>
    <w:rsid w:val="00234BE9"/>
    <w:rsid w:val="002350C6"/>
    <w:rsid w:val="0023579F"/>
    <w:rsid w:val="00237D84"/>
    <w:rsid w:val="0024011D"/>
    <w:rsid w:val="002413E9"/>
    <w:rsid w:val="0024148B"/>
    <w:rsid w:val="002419D0"/>
    <w:rsid w:val="00244611"/>
    <w:rsid w:val="00244B52"/>
    <w:rsid w:val="00245149"/>
    <w:rsid w:val="00245DC4"/>
    <w:rsid w:val="00245DE9"/>
    <w:rsid w:val="00245EBB"/>
    <w:rsid w:val="00247089"/>
    <w:rsid w:val="00251383"/>
    <w:rsid w:val="00252BCE"/>
    <w:rsid w:val="00253EE7"/>
    <w:rsid w:val="00254ADB"/>
    <w:rsid w:val="00257244"/>
    <w:rsid w:val="00261B69"/>
    <w:rsid w:val="00263A8D"/>
    <w:rsid w:val="00264DB8"/>
    <w:rsid w:val="00265686"/>
    <w:rsid w:val="00274C98"/>
    <w:rsid w:val="00275911"/>
    <w:rsid w:val="00275AA1"/>
    <w:rsid w:val="00276E6A"/>
    <w:rsid w:val="00284AB0"/>
    <w:rsid w:val="00286E42"/>
    <w:rsid w:val="0028732C"/>
    <w:rsid w:val="00290873"/>
    <w:rsid w:val="00292C0D"/>
    <w:rsid w:val="00295137"/>
    <w:rsid w:val="002976DB"/>
    <w:rsid w:val="002A041B"/>
    <w:rsid w:val="002A050C"/>
    <w:rsid w:val="002A0794"/>
    <w:rsid w:val="002A1994"/>
    <w:rsid w:val="002A29DE"/>
    <w:rsid w:val="002A2E11"/>
    <w:rsid w:val="002A5AC5"/>
    <w:rsid w:val="002A6828"/>
    <w:rsid w:val="002B186A"/>
    <w:rsid w:val="002B1875"/>
    <w:rsid w:val="002B2BF9"/>
    <w:rsid w:val="002B5762"/>
    <w:rsid w:val="002B653C"/>
    <w:rsid w:val="002B7DBF"/>
    <w:rsid w:val="002C151C"/>
    <w:rsid w:val="002C2451"/>
    <w:rsid w:val="002C28E0"/>
    <w:rsid w:val="002C36F7"/>
    <w:rsid w:val="002C4954"/>
    <w:rsid w:val="002C580C"/>
    <w:rsid w:val="002C5AEB"/>
    <w:rsid w:val="002C5B93"/>
    <w:rsid w:val="002C7BF4"/>
    <w:rsid w:val="002D1374"/>
    <w:rsid w:val="002D306B"/>
    <w:rsid w:val="002D62FD"/>
    <w:rsid w:val="002D6425"/>
    <w:rsid w:val="002E2C54"/>
    <w:rsid w:val="002E3342"/>
    <w:rsid w:val="002E5D3C"/>
    <w:rsid w:val="002E7CF8"/>
    <w:rsid w:val="002F594A"/>
    <w:rsid w:val="002F6579"/>
    <w:rsid w:val="002F77A8"/>
    <w:rsid w:val="00301684"/>
    <w:rsid w:val="00301E56"/>
    <w:rsid w:val="00303DBF"/>
    <w:rsid w:val="00304AB8"/>
    <w:rsid w:val="0030551B"/>
    <w:rsid w:val="00306294"/>
    <w:rsid w:val="00306847"/>
    <w:rsid w:val="00306B94"/>
    <w:rsid w:val="00310E21"/>
    <w:rsid w:val="00313B89"/>
    <w:rsid w:val="00313C91"/>
    <w:rsid w:val="0031553B"/>
    <w:rsid w:val="003176C6"/>
    <w:rsid w:val="00326703"/>
    <w:rsid w:val="00326DA7"/>
    <w:rsid w:val="00327C53"/>
    <w:rsid w:val="00332A9E"/>
    <w:rsid w:val="00335C7E"/>
    <w:rsid w:val="00336A29"/>
    <w:rsid w:val="003378D6"/>
    <w:rsid w:val="00342819"/>
    <w:rsid w:val="003451EC"/>
    <w:rsid w:val="003456C3"/>
    <w:rsid w:val="003464D1"/>
    <w:rsid w:val="00351E74"/>
    <w:rsid w:val="00354E56"/>
    <w:rsid w:val="003553F8"/>
    <w:rsid w:val="00355FDF"/>
    <w:rsid w:val="003561B7"/>
    <w:rsid w:val="003563D5"/>
    <w:rsid w:val="003664D0"/>
    <w:rsid w:val="003667CF"/>
    <w:rsid w:val="00367183"/>
    <w:rsid w:val="00374D37"/>
    <w:rsid w:val="003753EF"/>
    <w:rsid w:val="00375AF1"/>
    <w:rsid w:val="003766D7"/>
    <w:rsid w:val="0038073C"/>
    <w:rsid w:val="00380DA5"/>
    <w:rsid w:val="0038251D"/>
    <w:rsid w:val="003838C4"/>
    <w:rsid w:val="00384613"/>
    <w:rsid w:val="00384DD8"/>
    <w:rsid w:val="003878D4"/>
    <w:rsid w:val="00396BAA"/>
    <w:rsid w:val="003A08A2"/>
    <w:rsid w:val="003A31B6"/>
    <w:rsid w:val="003A4B13"/>
    <w:rsid w:val="003A4B7B"/>
    <w:rsid w:val="003A7924"/>
    <w:rsid w:val="003B2FD3"/>
    <w:rsid w:val="003B3B57"/>
    <w:rsid w:val="003C277E"/>
    <w:rsid w:val="003C2D97"/>
    <w:rsid w:val="003C2FDA"/>
    <w:rsid w:val="003C305E"/>
    <w:rsid w:val="003C6BAC"/>
    <w:rsid w:val="003C7F0F"/>
    <w:rsid w:val="003D0523"/>
    <w:rsid w:val="003D0E1D"/>
    <w:rsid w:val="003D1A49"/>
    <w:rsid w:val="003D3AB9"/>
    <w:rsid w:val="003D4611"/>
    <w:rsid w:val="003E1563"/>
    <w:rsid w:val="003E4BBB"/>
    <w:rsid w:val="003E4C06"/>
    <w:rsid w:val="003F449D"/>
    <w:rsid w:val="003F5A5E"/>
    <w:rsid w:val="003F660E"/>
    <w:rsid w:val="003F7658"/>
    <w:rsid w:val="003F7B94"/>
    <w:rsid w:val="004001F1"/>
    <w:rsid w:val="00400344"/>
    <w:rsid w:val="00400B66"/>
    <w:rsid w:val="00400E10"/>
    <w:rsid w:val="00401D8A"/>
    <w:rsid w:val="00404856"/>
    <w:rsid w:val="00406DE2"/>
    <w:rsid w:val="00412253"/>
    <w:rsid w:val="00416DD9"/>
    <w:rsid w:val="00421D89"/>
    <w:rsid w:val="00422604"/>
    <w:rsid w:val="004257A7"/>
    <w:rsid w:val="00426983"/>
    <w:rsid w:val="00427AE5"/>
    <w:rsid w:val="00434AF4"/>
    <w:rsid w:val="00434F8A"/>
    <w:rsid w:val="004355CA"/>
    <w:rsid w:val="004356B8"/>
    <w:rsid w:val="00435A3C"/>
    <w:rsid w:val="00436CD3"/>
    <w:rsid w:val="00437D04"/>
    <w:rsid w:val="00440B14"/>
    <w:rsid w:val="00441042"/>
    <w:rsid w:val="00442923"/>
    <w:rsid w:val="004437B4"/>
    <w:rsid w:val="004447C3"/>
    <w:rsid w:val="0044486F"/>
    <w:rsid w:val="00445372"/>
    <w:rsid w:val="00445A2C"/>
    <w:rsid w:val="00445D78"/>
    <w:rsid w:val="00445E4E"/>
    <w:rsid w:val="004466F7"/>
    <w:rsid w:val="00450163"/>
    <w:rsid w:val="00451C17"/>
    <w:rsid w:val="00452263"/>
    <w:rsid w:val="00454BE4"/>
    <w:rsid w:val="0045644F"/>
    <w:rsid w:val="00457CE0"/>
    <w:rsid w:val="00461F59"/>
    <w:rsid w:val="00462763"/>
    <w:rsid w:val="00464D3E"/>
    <w:rsid w:val="00467203"/>
    <w:rsid w:val="00471F6F"/>
    <w:rsid w:val="004721ED"/>
    <w:rsid w:val="00473446"/>
    <w:rsid w:val="00474295"/>
    <w:rsid w:val="00474D42"/>
    <w:rsid w:val="004755A9"/>
    <w:rsid w:val="00475FCC"/>
    <w:rsid w:val="0048338E"/>
    <w:rsid w:val="00483E0B"/>
    <w:rsid w:val="00485F65"/>
    <w:rsid w:val="00486719"/>
    <w:rsid w:val="00490231"/>
    <w:rsid w:val="0049035C"/>
    <w:rsid w:val="00490EAF"/>
    <w:rsid w:val="00492285"/>
    <w:rsid w:val="004925F4"/>
    <w:rsid w:val="00492AB9"/>
    <w:rsid w:val="0049512A"/>
    <w:rsid w:val="00495DFE"/>
    <w:rsid w:val="004969E0"/>
    <w:rsid w:val="004A0E0E"/>
    <w:rsid w:val="004A1AD7"/>
    <w:rsid w:val="004A3B23"/>
    <w:rsid w:val="004A3F08"/>
    <w:rsid w:val="004A42F0"/>
    <w:rsid w:val="004A5FCC"/>
    <w:rsid w:val="004A6830"/>
    <w:rsid w:val="004B1032"/>
    <w:rsid w:val="004B2F74"/>
    <w:rsid w:val="004B4648"/>
    <w:rsid w:val="004B4F31"/>
    <w:rsid w:val="004B502D"/>
    <w:rsid w:val="004B6A35"/>
    <w:rsid w:val="004B7648"/>
    <w:rsid w:val="004C0C17"/>
    <w:rsid w:val="004C2321"/>
    <w:rsid w:val="004C3A69"/>
    <w:rsid w:val="004C4C9D"/>
    <w:rsid w:val="004C4F15"/>
    <w:rsid w:val="004C7521"/>
    <w:rsid w:val="004D5507"/>
    <w:rsid w:val="004D5B71"/>
    <w:rsid w:val="004E0B88"/>
    <w:rsid w:val="004E1F67"/>
    <w:rsid w:val="004E2055"/>
    <w:rsid w:val="004E2365"/>
    <w:rsid w:val="004E5588"/>
    <w:rsid w:val="004F03E4"/>
    <w:rsid w:val="004F068F"/>
    <w:rsid w:val="004F39A8"/>
    <w:rsid w:val="004F4435"/>
    <w:rsid w:val="004F48E5"/>
    <w:rsid w:val="004F64EC"/>
    <w:rsid w:val="004F6E75"/>
    <w:rsid w:val="004F7921"/>
    <w:rsid w:val="0050513A"/>
    <w:rsid w:val="00506CCB"/>
    <w:rsid w:val="00507698"/>
    <w:rsid w:val="0051168F"/>
    <w:rsid w:val="005121ED"/>
    <w:rsid w:val="0051630B"/>
    <w:rsid w:val="00517D26"/>
    <w:rsid w:val="005230DD"/>
    <w:rsid w:val="005233D0"/>
    <w:rsid w:val="00523B23"/>
    <w:rsid w:val="00523D7D"/>
    <w:rsid w:val="00524B42"/>
    <w:rsid w:val="00525B37"/>
    <w:rsid w:val="00527EB6"/>
    <w:rsid w:val="00531B3A"/>
    <w:rsid w:val="00532378"/>
    <w:rsid w:val="0053341E"/>
    <w:rsid w:val="00534311"/>
    <w:rsid w:val="00536295"/>
    <w:rsid w:val="00541615"/>
    <w:rsid w:val="00542A80"/>
    <w:rsid w:val="005520D1"/>
    <w:rsid w:val="00556EFB"/>
    <w:rsid w:val="005572C1"/>
    <w:rsid w:val="005577DB"/>
    <w:rsid w:val="0056007B"/>
    <w:rsid w:val="00560D5C"/>
    <w:rsid w:val="00564D59"/>
    <w:rsid w:val="00565D9F"/>
    <w:rsid w:val="00566167"/>
    <w:rsid w:val="00566E4B"/>
    <w:rsid w:val="00570A39"/>
    <w:rsid w:val="005734A4"/>
    <w:rsid w:val="00573744"/>
    <w:rsid w:val="005741EC"/>
    <w:rsid w:val="00575324"/>
    <w:rsid w:val="00577AA5"/>
    <w:rsid w:val="00577DDD"/>
    <w:rsid w:val="0058123E"/>
    <w:rsid w:val="00582359"/>
    <w:rsid w:val="00586C19"/>
    <w:rsid w:val="00591DE7"/>
    <w:rsid w:val="00591FAE"/>
    <w:rsid w:val="005933B9"/>
    <w:rsid w:val="0059791C"/>
    <w:rsid w:val="005A27DE"/>
    <w:rsid w:val="005A3F25"/>
    <w:rsid w:val="005A3FC9"/>
    <w:rsid w:val="005A4A55"/>
    <w:rsid w:val="005A5643"/>
    <w:rsid w:val="005A5A1F"/>
    <w:rsid w:val="005A5EA1"/>
    <w:rsid w:val="005A6CC3"/>
    <w:rsid w:val="005A7145"/>
    <w:rsid w:val="005A7342"/>
    <w:rsid w:val="005B136C"/>
    <w:rsid w:val="005B1C24"/>
    <w:rsid w:val="005B314C"/>
    <w:rsid w:val="005B3E71"/>
    <w:rsid w:val="005B578E"/>
    <w:rsid w:val="005B5886"/>
    <w:rsid w:val="005B7DD0"/>
    <w:rsid w:val="005C1627"/>
    <w:rsid w:val="005C3DE3"/>
    <w:rsid w:val="005C482F"/>
    <w:rsid w:val="005C52D2"/>
    <w:rsid w:val="005D10BE"/>
    <w:rsid w:val="005D48AB"/>
    <w:rsid w:val="005D63E8"/>
    <w:rsid w:val="005E1683"/>
    <w:rsid w:val="005E5AE8"/>
    <w:rsid w:val="005E733C"/>
    <w:rsid w:val="005F0890"/>
    <w:rsid w:val="005F1BA2"/>
    <w:rsid w:val="005F6878"/>
    <w:rsid w:val="005F6E90"/>
    <w:rsid w:val="005F70A4"/>
    <w:rsid w:val="005F7DC2"/>
    <w:rsid w:val="0060134E"/>
    <w:rsid w:val="00602DC9"/>
    <w:rsid w:val="006037B6"/>
    <w:rsid w:val="00603B66"/>
    <w:rsid w:val="00604AAD"/>
    <w:rsid w:val="00607934"/>
    <w:rsid w:val="00607C20"/>
    <w:rsid w:val="00610AA3"/>
    <w:rsid w:val="00615AD0"/>
    <w:rsid w:val="006232DD"/>
    <w:rsid w:val="00623E34"/>
    <w:rsid w:val="006241D7"/>
    <w:rsid w:val="00627239"/>
    <w:rsid w:val="0063232E"/>
    <w:rsid w:val="00636856"/>
    <w:rsid w:val="00640D73"/>
    <w:rsid w:val="00642611"/>
    <w:rsid w:val="00643C97"/>
    <w:rsid w:val="00643FC9"/>
    <w:rsid w:val="00644151"/>
    <w:rsid w:val="006463D9"/>
    <w:rsid w:val="00647E18"/>
    <w:rsid w:val="00650EF9"/>
    <w:rsid w:val="00651015"/>
    <w:rsid w:val="00651EBC"/>
    <w:rsid w:val="00652A9E"/>
    <w:rsid w:val="00656416"/>
    <w:rsid w:val="00660570"/>
    <w:rsid w:val="006605D4"/>
    <w:rsid w:val="00661F22"/>
    <w:rsid w:val="00664BC9"/>
    <w:rsid w:val="00665792"/>
    <w:rsid w:val="00665E8A"/>
    <w:rsid w:val="0066666F"/>
    <w:rsid w:val="006668C0"/>
    <w:rsid w:val="00666F11"/>
    <w:rsid w:val="006671B3"/>
    <w:rsid w:val="0067005B"/>
    <w:rsid w:val="00670D89"/>
    <w:rsid w:val="006729B8"/>
    <w:rsid w:val="00675FA2"/>
    <w:rsid w:val="0068187B"/>
    <w:rsid w:val="00685A44"/>
    <w:rsid w:val="00691852"/>
    <w:rsid w:val="00693BD9"/>
    <w:rsid w:val="00695082"/>
    <w:rsid w:val="00695668"/>
    <w:rsid w:val="00696CFE"/>
    <w:rsid w:val="006A3655"/>
    <w:rsid w:val="006A46BC"/>
    <w:rsid w:val="006A75AA"/>
    <w:rsid w:val="006A7AA2"/>
    <w:rsid w:val="006B052E"/>
    <w:rsid w:val="006B089F"/>
    <w:rsid w:val="006B1B6D"/>
    <w:rsid w:val="006B6127"/>
    <w:rsid w:val="006B6C44"/>
    <w:rsid w:val="006C0834"/>
    <w:rsid w:val="006C0BB1"/>
    <w:rsid w:val="006C3BE5"/>
    <w:rsid w:val="006D2C62"/>
    <w:rsid w:val="006D34E0"/>
    <w:rsid w:val="006D3FDA"/>
    <w:rsid w:val="006D430B"/>
    <w:rsid w:val="006D5E83"/>
    <w:rsid w:val="006D65D4"/>
    <w:rsid w:val="006D735E"/>
    <w:rsid w:val="006D7C2C"/>
    <w:rsid w:val="006E006E"/>
    <w:rsid w:val="006E63C7"/>
    <w:rsid w:val="006F041D"/>
    <w:rsid w:val="006F1007"/>
    <w:rsid w:val="006F715C"/>
    <w:rsid w:val="007100A1"/>
    <w:rsid w:val="0071323F"/>
    <w:rsid w:val="007151F8"/>
    <w:rsid w:val="007166AB"/>
    <w:rsid w:val="00722FB6"/>
    <w:rsid w:val="0072345C"/>
    <w:rsid w:val="00723AA7"/>
    <w:rsid w:val="0072518E"/>
    <w:rsid w:val="007303FD"/>
    <w:rsid w:val="007313DF"/>
    <w:rsid w:val="00733781"/>
    <w:rsid w:val="00733BD3"/>
    <w:rsid w:val="007342B8"/>
    <w:rsid w:val="0073501B"/>
    <w:rsid w:val="00737061"/>
    <w:rsid w:val="00751F67"/>
    <w:rsid w:val="007520EA"/>
    <w:rsid w:val="00752947"/>
    <w:rsid w:val="0075457C"/>
    <w:rsid w:val="00754C36"/>
    <w:rsid w:val="00760D93"/>
    <w:rsid w:val="00761497"/>
    <w:rsid w:val="00761A7E"/>
    <w:rsid w:val="007643BD"/>
    <w:rsid w:val="0076445F"/>
    <w:rsid w:val="00765962"/>
    <w:rsid w:val="007669B0"/>
    <w:rsid w:val="007714D7"/>
    <w:rsid w:val="00772775"/>
    <w:rsid w:val="00772CF4"/>
    <w:rsid w:val="00773140"/>
    <w:rsid w:val="00773E22"/>
    <w:rsid w:val="00773F50"/>
    <w:rsid w:val="007741AD"/>
    <w:rsid w:val="007755FF"/>
    <w:rsid w:val="00776A6A"/>
    <w:rsid w:val="00776C67"/>
    <w:rsid w:val="00780D53"/>
    <w:rsid w:val="00780FD0"/>
    <w:rsid w:val="00783676"/>
    <w:rsid w:val="00784638"/>
    <w:rsid w:val="007873AB"/>
    <w:rsid w:val="00787B73"/>
    <w:rsid w:val="007903CD"/>
    <w:rsid w:val="00792D65"/>
    <w:rsid w:val="00793B47"/>
    <w:rsid w:val="00795CCF"/>
    <w:rsid w:val="007961CE"/>
    <w:rsid w:val="00796F77"/>
    <w:rsid w:val="00797F2D"/>
    <w:rsid w:val="007A25D5"/>
    <w:rsid w:val="007A29A1"/>
    <w:rsid w:val="007A2B60"/>
    <w:rsid w:val="007A4E78"/>
    <w:rsid w:val="007A5A1C"/>
    <w:rsid w:val="007B08F1"/>
    <w:rsid w:val="007B132D"/>
    <w:rsid w:val="007B2FFF"/>
    <w:rsid w:val="007C2A62"/>
    <w:rsid w:val="007C4947"/>
    <w:rsid w:val="007C7736"/>
    <w:rsid w:val="007D2903"/>
    <w:rsid w:val="007D4C26"/>
    <w:rsid w:val="007E0026"/>
    <w:rsid w:val="007E12F6"/>
    <w:rsid w:val="007E27D8"/>
    <w:rsid w:val="007E3749"/>
    <w:rsid w:val="007E58BB"/>
    <w:rsid w:val="007E709D"/>
    <w:rsid w:val="007E7FBC"/>
    <w:rsid w:val="007F0DBB"/>
    <w:rsid w:val="007F212F"/>
    <w:rsid w:val="007F24A3"/>
    <w:rsid w:val="007F3667"/>
    <w:rsid w:val="007F3958"/>
    <w:rsid w:val="007F6FE8"/>
    <w:rsid w:val="008009D4"/>
    <w:rsid w:val="00800C6F"/>
    <w:rsid w:val="00801BEB"/>
    <w:rsid w:val="008028D8"/>
    <w:rsid w:val="00803D0D"/>
    <w:rsid w:val="008058FB"/>
    <w:rsid w:val="0080752A"/>
    <w:rsid w:val="0080779C"/>
    <w:rsid w:val="00807F43"/>
    <w:rsid w:val="00812692"/>
    <w:rsid w:val="008157B1"/>
    <w:rsid w:val="008173E5"/>
    <w:rsid w:val="008179D1"/>
    <w:rsid w:val="00820C1A"/>
    <w:rsid w:val="00820CB1"/>
    <w:rsid w:val="00820F51"/>
    <w:rsid w:val="00821C62"/>
    <w:rsid w:val="00822903"/>
    <w:rsid w:val="00823503"/>
    <w:rsid w:val="00824C52"/>
    <w:rsid w:val="008277E6"/>
    <w:rsid w:val="008312D3"/>
    <w:rsid w:val="00832986"/>
    <w:rsid w:val="00832DC1"/>
    <w:rsid w:val="00833564"/>
    <w:rsid w:val="00833D19"/>
    <w:rsid w:val="00834844"/>
    <w:rsid w:val="00834EBD"/>
    <w:rsid w:val="008360AA"/>
    <w:rsid w:val="00836A25"/>
    <w:rsid w:val="00836D09"/>
    <w:rsid w:val="00837E45"/>
    <w:rsid w:val="008411B2"/>
    <w:rsid w:val="008464BC"/>
    <w:rsid w:val="008506CF"/>
    <w:rsid w:val="00851A7E"/>
    <w:rsid w:val="008568CE"/>
    <w:rsid w:val="008574A7"/>
    <w:rsid w:val="0086072B"/>
    <w:rsid w:val="00861106"/>
    <w:rsid w:val="00861773"/>
    <w:rsid w:val="008618AB"/>
    <w:rsid w:val="008622FA"/>
    <w:rsid w:val="00862351"/>
    <w:rsid w:val="008625C3"/>
    <w:rsid w:val="00863DA4"/>
    <w:rsid w:val="008654E9"/>
    <w:rsid w:val="00865993"/>
    <w:rsid w:val="008673D1"/>
    <w:rsid w:val="00871BB5"/>
    <w:rsid w:val="008813DA"/>
    <w:rsid w:val="00892957"/>
    <w:rsid w:val="00893F87"/>
    <w:rsid w:val="00894665"/>
    <w:rsid w:val="00894990"/>
    <w:rsid w:val="00895778"/>
    <w:rsid w:val="008A146E"/>
    <w:rsid w:val="008A2407"/>
    <w:rsid w:val="008A28E0"/>
    <w:rsid w:val="008A2B6D"/>
    <w:rsid w:val="008A35C1"/>
    <w:rsid w:val="008A3B42"/>
    <w:rsid w:val="008A47C9"/>
    <w:rsid w:val="008A548C"/>
    <w:rsid w:val="008A67BD"/>
    <w:rsid w:val="008A6C1E"/>
    <w:rsid w:val="008A7C8F"/>
    <w:rsid w:val="008B124B"/>
    <w:rsid w:val="008B5885"/>
    <w:rsid w:val="008B5C69"/>
    <w:rsid w:val="008B654E"/>
    <w:rsid w:val="008C4B92"/>
    <w:rsid w:val="008C4C2B"/>
    <w:rsid w:val="008C7507"/>
    <w:rsid w:val="008C7F53"/>
    <w:rsid w:val="008D17F9"/>
    <w:rsid w:val="008D1952"/>
    <w:rsid w:val="008D2A9A"/>
    <w:rsid w:val="008D2FC2"/>
    <w:rsid w:val="008D349B"/>
    <w:rsid w:val="008D4C8B"/>
    <w:rsid w:val="008D6314"/>
    <w:rsid w:val="008D6D37"/>
    <w:rsid w:val="008E3E09"/>
    <w:rsid w:val="008E579A"/>
    <w:rsid w:val="008F03AE"/>
    <w:rsid w:val="008F08CC"/>
    <w:rsid w:val="008F3FCB"/>
    <w:rsid w:val="008F4141"/>
    <w:rsid w:val="008F5F2D"/>
    <w:rsid w:val="008F76EA"/>
    <w:rsid w:val="008F7E82"/>
    <w:rsid w:val="00900805"/>
    <w:rsid w:val="00902001"/>
    <w:rsid w:val="00905107"/>
    <w:rsid w:val="00907B5B"/>
    <w:rsid w:val="009120B3"/>
    <w:rsid w:val="009121EC"/>
    <w:rsid w:val="009137F1"/>
    <w:rsid w:val="00914AFB"/>
    <w:rsid w:val="00914FE8"/>
    <w:rsid w:val="00917E3A"/>
    <w:rsid w:val="0092244F"/>
    <w:rsid w:val="009246C4"/>
    <w:rsid w:val="009279DE"/>
    <w:rsid w:val="009343B7"/>
    <w:rsid w:val="00935063"/>
    <w:rsid w:val="00937EA1"/>
    <w:rsid w:val="00945E3E"/>
    <w:rsid w:val="00946DB8"/>
    <w:rsid w:val="00947DC7"/>
    <w:rsid w:val="009509D4"/>
    <w:rsid w:val="00956ACB"/>
    <w:rsid w:val="00957F8C"/>
    <w:rsid w:val="009626D1"/>
    <w:rsid w:val="009649E2"/>
    <w:rsid w:val="00966554"/>
    <w:rsid w:val="00966863"/>
    <w:rsid w:val="00966D37"/>
    <w:rsid w:val="009670D1"/>
    <w:rsid w:val="009673C7"/>
    <w:rsid w:val="0097005F"/>
    <w:rsid w:val="00973663"/>
    <w:rsid w:val="00977B4D"/>
    <w:rsid w:val="00977D2A"/>
    <w:rsid w:val="00980757"/>
    <w:rsid w:val="00981F76"/>
    <w:rsid w:val="00982F34"/>
    <w:rsid w:val="00984047"/>
    <w:rsid w:val="00986A0F"/>
    <w:rsid w:val="00986CA7"/>
    <w:rsid w:val="00987B7F"/>
    <w:rsid w:val="00987CFE"/>
    <w:rsid w:val="00987EB0"/>
    <w:rsid w:val="00990AAF"/>
    <w:rsid w:val="00992604"/>
    <w:rsid w:val="0099614A"/>
    <w:rsid w:val="00997E7C"/>
    <w:rsid w:val="009A16A3"/>
    <w:rsid w:val="009A2BFE"/>
    <w:rsid w:val="009A32CE"/>
    <w:rsid w:val="009A462E"/>
    <w:rsid w:val="009A4FB4"/>
    <w:rsid w:val="009A5EDF"/>
    <w:rsid w:val="009A6817"/>
    <w:rsid w:val="009A7ADD"/>
    <w:rsid w:val="009A7FE8"/>
    <w:rsid w:val="009B1E0E"/>
    <w:rsid w:val="009B5DC0"/>
    <w:rsid w:val="009B5FB1"/>
    <w:rsid w:val="009B6313"/>
    <w:rsid w:val="009B730B"/>
    <w:rsid w:val="009B7A25"/>
    <w:rsid w:val="009B7B05"/>
    <w:rsid w:val="009C0F16"/>
    <w:rsid w:val="009C144B"/>
    <w:rsid w:val="009C1813"/>
    <w:rsid w:val="009C27E8"/>
    <w:rsid w:val="009C301A"/>
    <w:rsid w:val="009C41C4"/>
    <w:rsid w:val="009C49AA"/>
    <w:rsid w:val="009C4BF8"/>
    <w:rsid w:val="009C5078"/>
    <w:rsid w:val="009C6845"/>
    <w:rsid w:val="009C7C2E"/>
    <w:rsid w:val="009D36A3"/>
    <w:rsid w:val="009D3DC9"/>
    <w:rsid w:val="009D403C"/>
    <w:rsid w:val="009D70EE"/>
    <w:rsid w:val="009D735F"/>
    <w:rsid w:val="009D7846"/>
    <w:rsid w:val="009E0F6A"/>
    <w:rsid w:val="009E267B"/>
    <w:rsid w:val="009E29B5"/>
    <w:rsid w:val="009E447A"/>
    <w:rsid w:val="009E452C"/>
    <w:rsid w:val="009E5207"/>
    <w:rsid w:val="009E6FC6"/>
    <w:rsid w:val="009E7158"/>
    <w:rsid w:val="009E7B92"/>
    <w:rsid w:val="009F0B78"/>
    <w:rsid w:val="009F43E2"/>
    <w:rsid w:val="009F5634"/>
    <w:rsid w:val="009F7761"/>
    <w:rsid w:val="009F79B9"/>
    <w:rsid w:val="009F7D54"/>
    <w:rsid w:val="00A04254"/>
    <w:rsid w:val="00A057F9"/>
    <w:rsid w:val="00A06523"/>
    <w:rsid w:val="00A0689C"/>
    <w:rsid w:val="00A072CD"/>
    <w:rsid w:val="00A11A64"/>
    <w:rsid w:val="00A12C72"/>
    <w:rsid w:val="00A132D3"/>
    <w:rsid w:val="00A14741"/>
    <w:rsid w:val="00A14F1C"/>
    <w:rsid w:val="00A15E08"/>
    <w:rsid w:val="00A16825"/>
    <w:rsid w:val="00A16D3B"/>
    <w:rsid w:val="00A24FF1"/>
    <w:rsid w:val="00A26AB9"/>
    <w:rsid w:val="00A30198"/>
    <w:rsid w:val="00A3076B"/>
    <w:rsid w:val="00A312AB"/>
    <w:rsid w:val="00A32A1E"/>
    <w:rsid w:val="00A32F48"/>
    <w:rsid w:val="00A33C99"/>
    <w:rsid w:val="00A34D47"/>
    <w:rsid w:val="00A35720"/>
    <w:rsid w:val="00A36AAA"/>
    <w:rsid w:val="00A42AA1"/>
    <w:rsid w:val="00A447C0"/>
    <w:rsid w:val="00A45537"/>
    <w:rsid w:val="00A53E64"/>
    <w:rsid w:val="00A54A48"/>
    <w:rsid w:val="00A57E7A"/>
    <w:rsid w:val="00A638D9"/>
    <w:rsid w:val="00A64DC3"/>
    <w:rsid w:val="00A653DF"/>
    <w:rsid w:val="00A702A7"/>
    <w:rsid w:val="00A71F08"/>
    <w:rsid w:val="00A74F0F"/>
    <w:rsid w:val="00A76EA5"/>
    <w:rsid w:val="00A7721D"/>
    <w:rsid w:val="00A80149"/>
    <w:rsid w:val="00A824B1"/>
    <w:rsid w:val="00A83ED4"/>
    <w:rsid w:val="00A843E2"/>
    <w:rsid w:val="00A84A60"/>
    <w:rsid w:val="00A9015A"/>
    <w:rsid w:val="00A9158B"/>
    <w:rsid w:val="00A919E7"/>
    <w:rsid w:val="00A93103"/>
    <w:rsid w:val="00A94534"/>
    <w:rsid w:val="00A95631"/>
    <w:rsid w:val="00A976CA"/>
    <w:rsid w:val="00A97B2B"/>
    <w:rsid w:val="00AA3AD5"/>
    <w:rsid w:val="00AA5A92"/>
    <w:rsid w:val="00AA7ECF"/>
    <w:rsid w:val="00AB052D"/>
    <w:rsid w:val="00AB06AD"/>
    <w:rsid w:val="00AB1095"/>
    <w:rsid w:val="00AB136B"/>
    <w:rsid w:val="00AB230C"/>
    <w:rsid w:val="00AB32A1"/>
    <w:rsid w:val="00AB583C"/>
    <w:rsid w:val="00AB5E72"/>
    <w:rsid w:val="00AB712B"/>
    <w:rsid w:val="00AB7F2B"/>
    <w:rsid w:val="00AC0226"/>
    <w:rsid w:val="00AC234A"/>
    <w:rsid w:val="00AC548E"/>
    <w:rsid w:val="00AC5B8D"/>
    <w:rsid w:val="00AD08C3"/>
    <w:rsid w:val="00AD0CD2"/>
    <w:rsid w:val="00AD13CC"/>
    <w:rsid w:val="00AD2397"/>
    <w:rsid w:val="00AD3DC5"/>
    <w:rsid w:val="00AD53BC"/>
    <w:rsid w:val="00AD6255"/>
    <w:rsid w:val="00AD7911"/>
    <w:rsid w:val="00AE1250"/>
    <w:rsid w:val="00AE1567"/>
    <w:rsid w:val="00AE312B"/>
    <w:rsid w:val="00AE3571"/>
    <w:rsid w:val="00AE4D7B"/>
    <w:rsid w:val="00AE588C"/>
    <w:rsid w:val="00AE7318"/>
    <w:rsid w:val="00AF3E94"/>
    <w:rsid w:val="00AF4007"/>
    <w:rsid w:val="00AF613C"/>
    <w:rsid w:val="00AF7B7E"/>
    <w:rsid w:val="00B03B13"/>
    <w:rsid w:val="00B03E89"/>
    <w:rsid w:val="00B040A6"/>
    <w:rsid w:val="00B07808"/>
    <w:rsid w:val="00B11B1F"/>
    <w:rsid w:val="00B12802"/>
    <w:rsid w:val="00B15454"/>
    <w:rsid w:val="00B16E89"/>
    <w:rsid w:val="00B170BE"/>
    <w:rsid w:val="00B17DFD"/>
    <w:rsid w:val="00B207F4"/>
    <w:rsid w:val="00B21C48"/>
    <w:rsid w:val="00B23C33"/>
    <w:rsid w:val="00B24412"/>
    <w:rsid w:val="00B26871"/>
    <w:rsid w:val="00B27230"/>
    <w:rsid w:val="00B273BF"/>
    <w:rsid w:val="00B30513"/>
    <w:rsid w:val="00B313B5"/>
    <w:rsid w:val="00B31BF7"/>
    <w:rsid w:val="00B353E0"/>
    <w:rsid w:val="00B35EE1"/>
    <w:rsid w:val="00B37E0B"/>
    <w:rsid w:val="00B43A31"/>
    <w:rsid w:val="00B44A5C"/>
    <w:rsid w:val="00B44F74"/>
    <w:rsid w:val="00B47485"/>
    <w:rsid w:val="00B47A5E"/>
    <w:rsid w:val="00B528D0"/>
    <w:rsid w:val="00B55260"/>
    <w:rsid w:val="00B60E08"/>
    <w:rsid w:val="00B63E6D"/>
    <w:rsid w:val="00B658C0"/>
    <w:rsid w:val="00B66533"/>
    <w:rsid w:val="00B6780A"/>
    <w:rsid w:val="00B70BCA"/>
    <w:rsid w:val="00B75A85"/>
    <w:rsid w:val="00B80F85"/>
    <w:rsid w:val="00B81551"/>
    <w:rsid w:val="00B81AC9"/>
    <w:rsid w:val="00B8216A"/>
    <w:rsid w:val="00B83798"/>
    <w:rsid w:val="00B87279"/>
    <w:rsid w:val="00B8770A"/>
    <w:rsid w:val="00B87856"/>
    <w:rsid w:val="00B91400"/>
    <w:rsid w:val="00B91589"/>
    <w:rsid w:val="00B957AB"/>
    <w:rsid w:val="00B959F9"/>
    <w:rsid w:val="00B969CF"/>
    <w:rsid w:val="00BA189C"/>
    <w:rsid w:val="00BA4B10"/>
    <w:rsid w:val="00BA4C6C"/>
    <w:rsid w:val="00BA6D54"/>
    <w:rsid w:val="00BA758C"/>
    <w:rsid w:val="00BB1529"/>
    <w:rsid w:val="00BB19F8"/>
    <w:rsid w:val="00BB1B48"/>
    <w:rsid w:val="00BB28AD"/>
    <w:rsid w:val="00BB5889"/>
    <w:rsid w:val="00BB61C0"/>
    <w:rsid w:val="00BB78F6"/>
    <w:rsid w:val="00BC14D8"/>
    <w:rsid w:val="00BC187B"/>
    <w:rsid w:val="00BC78CC"/>
    <w:rsid w:val="00BD09B1"/>
    <w:rsid w:val="00BD0C8D"/>
    <w:rsid w:val="00BD411A"/>
    <w:rsid w:val="00BD7BA5"/>
    <w:rsid w:val="00BE0538"/>
    <w:rsid w:val="00BE2CDD"/>
    <w:rsid w:val="00BE4AA9"/>
    <w:rsid w:val="00BE5963"/>
    <w:rsid w:val="00BF08E5"/>
    <w:rsid w:val="00BF20B6"/>
    <w:rsid w:val="00BF366C"/>
    <w:rsid w:val="00BF46C7"/>
    <w:rsid w:val="00BF59BB"/>
    <w:rsid w:val="00BF6B72"/>
    <w:rsid w:val="00BF7312"/>
    <w:rsid w:val="00BF7661"/>
    <w:rsid w:val="00C026D5"/>
    <w:rsid w:val="00C040A2"/>
    <w:rsid w:val="00C0473C"/>
    <w:rsid w:val="00C067B8"/>
    <w:rsid w:val="00C14C7F"/>
    <w:rsid w:val="00C15C0F"/>
    <w:rsid w:val="00C20286"/>
    <w:rsid w:val="00C21FC0"/>
    <w:rsid w:val="00C236D9"/>
    <w:rsid w:val="00C2448C"/>
    <w:rsid w:val="00C257B7"/>
    <w:rsid w:val="00C25AA8"/>
    <w:rsid w:val="00C269DA"/>
    <w:rsid w:val="00C30B2C"/>
    <w:rsid w:val="00C351CC"/>
    <w:rsid w:val="00C362BA"/>
    <w:rsid w:val="00C36DC2"/>
    <w:rsid w:val="00C41227"/>
    <w:rsid w:val="00C42C1D"/>
    <w:rsid w:val="00C43871"/>
    <w:rsid w:val="00C52B99"/>
    <w:rsid w:val="00C53C16"/>
    <w:rsid w:val="00C53E55"/>
    <w:rsid w:val="00C558FF"/>
    <w:rsid w:val="00C55CB5"/>
    <w:rsid w:val="00C5681B"/>
    <w:rsid w:val="00C70FA1"/>
    <w:rsid w:val="00C71BD4"/>
    <w:rsid w:val="00C723AF"/>
    <w:rsid w:val="00C72C65"/>
    <w:rsid w:val="00C73A23"/>
    <w:rsid w:val="00C7435D"/>
    <w:rsid w:val="00C76033"/>
    <w:rsid w:val="00C76415"/>
    <w:rsid w:val="00C81413"/>
    <w:rsid w:val="00C87608"/>
    <w:rsid w:val="00C90CDD"/>
    <w:rsid w:val="00C91D98"/>
    <w:rsid w:val="00C9449C"/>
    <w:rsid w:val="00C9627D"/>
    <w:rsid w:val="00CA028F"/>
    <w:rsid w:val="00CA1A37"/>
    <w:rsid w:val="00CA1C0A"/>
    <w:rsid w:val="00CA22E5"/>
    <w:rsid w:val="00CA28FD"/>
    <w:rsid w:val="00CA5B7F"/>
    <w:rsid w:val="00CB199A"/>
    <w:rsid w:val="00CB34DC"/>
    <w:rsid w:val="00CB3CB7"/>
    <w:rsid w:val="00CB43BA"/>
    <w:rsid w:val="00CB49BF"/>
    <w:rsid w:val="00CB6939"/>
    <w:rsid w:val="00CB7379"/>
    <w:rsid w:val="00CC4386"/>
    <w:rsid w:val="00CC50B6"/>
    <w:rsid w:val="00CD439F"/>
    <w:rsid w:val="00CD5058"/>
    <w:rsid w:val="00CD5AC8"/>
    <w:rsid w:val="00CD72F1"/>
    <w:rsid w:val="00CD7558"/>
    <w:rsid w:val="00CD7ABF"/>
    <w:rsid w:val="00CE2EEC"/>
    <w:rsid w:val="00CE5A96"/>
    <w:rsid w:val="00CE5FAF"/>
    <w:rsid w:val="00CF05A6"/>
    <w:rsid w:val="00CF0A98"/>
    <w:rsid w:val="00CF1BAE"/>
    <w:rsid w:val="00CF1E8E"/>
    <w:rsid w:val="00CF3E04"/>
    <w:rsid w:val="00CF4B90"/>
    <w:rsid w:val="00CF6D3C"/>
    <w:rsid w:val="00CF715F"/>
    <w:rsid w:val="00CF7AB7"/>
    <w:rsid w:val="00D00B8E"/>
    <w:rsid w:val="00D018A5"/>
    <w:rsid w:val="00D02140"/>
    <w:rsid w:val="00D05D59"/>
    <w:rsid w:val="00D06928"/>
    <w:rsid w:val="00D071C4"/>
    <w:rsid w:val="00D1169B"/>
    <w:rsid w:val="00D12320"/>
    <w:rsid w:val="00D139BC"/>
    <w:rsid w:val="00D1616B"/>
    <w:rsid w:val="00D17253"/>
    <w:rsid w:val="00D173C9"/>
    <w:rsid w:val="00D17C37"/>
    <w:rsid w:val="00D21615"/>
    <w:rsid w:val="00D22595"/>
    <w:rsid w:val="00D23C4D"/>
    <w:rsid w:val="00D2626E"/>
    <w:rsid w:val="00D2714B"/>
    <w:rsid w:val="00D3027A"/>
    <w:rsid w:val="00D31D90"/>
    <w:rsid w:val="00D4382E"/>
    <w:rsid w:val="00D4426D"/>
    <w:rsid w:val="00D450A3"/>
    <w:rsid w:val="00D472A5"/>
    <w:rsid w:val="00D553C0"/>
    <w:rsid w:val="00D6432C"/>
    <w:rsid w:val="00D666A2"/>
    <w:rsid w:val="00D67CE6"/>
    <w:rsid w:val="00D71481"/>
    <w:rsid w:val="00D72B13"/>
    <w:rsid w:val="00D73397"/>
    <w:rsid w:val="00D73E96"/>
    <w:rsid w:val="00D7428C"/>
    <w:rsid w:val="00D74305"/>
    <w:rsid w:val="00D81D63"/>
    <w:rsid w:val="00D82CBB"/>
    <w:rsid w:val="00D92534"/>
    <w:rsid w:val="00D95721"/>
    <w:rsid w:val="00D96DB2"/>
    <w:rsid w:val="00DA1F5D"/>
    <w:rsid w:val="00DA2B39"/>
    <w:rsid w:val="00DA4312"/>
    <w:rsid w:val="00DA4ACD"/>
    <w:rsid w:val="00DA6310"/>
    <w:rsid w:val="00DA6892"/>
    <w:rsid w:val="00DA6BC4"/>
    <w:rsid w:val="00DA6CB4"/>
    <w:rsid w:val="00DA6CD8"/>
    <w:rsid w:val="00DB2392"/>
    <w:rsid w:val="00DB6165"/>
    <w:rsid w:val="00DB6A2F"/>
    <w:rsid w:val="00DC4CF4"/>
    <w:rsid w:val="00DC6537"/>
    <w:rsid w:val="00DD0340"/>
    <w:rsid w:val="00DD0411"/>
    <w:rsid w:val="00DD1539"/>
    <w:rsid w:val="00DD5978"/>
    <w:rsid w:val="00DD6BF5"/>
    <w:rsid w:val="00DE040A"/>
    <w:rsid w:val="00DE0C1C"/>
    <w:rsid w:val="00DE1AFB"/>
    <w:rsid w:val="00DE407B"/>
    <w:rsid w:val="00DE4C7F"/>
    <w:rsid w:val="00DF0829"/>
    <w:rsid w:val="00DF0FF4"/>
    <w:rsid w:val="00DF4164"/>
    <w:rsid w:val="00DF51C9"/>
    <w:rsid w:val="00DF6147"/>
    <w:rsid w:val="00DF61D9"/>
    <w:rsid w:val="00DF69F0"/>
    <w:rsid w:val="00DF7B60"/>
    <w:rsid w:val="00E00BA3"/>
    <w:rsid w:val="00E023D3"/>
    <w:rsid w:val="00E02B21"/>
    <w:rsid w:val="00E037CF"/>
    <w:rsid w:val="00E04B41"/>
    <w:rsid w:val="00E056F0"/>
    <w:rsid w:val="00E12F20"/>
    <w:rsid w:val="00E14EB7"/>
    <w:rsid w:val="00E172CD"/>
    <w:rsid w:val="00E1763D"/>
    <w:rsid w:val="00E17FC8"/>
    <w:rsid w:val="00E2105E"/>
    <w:rsid w:val="00E21382"/>
    <w:rsid w:val="00E220EC"/>
    <w:rsid w:val="00E24A9E"/>
    <w:rsid w:val="00E254E1"/>
    <w:rsid w:val="00E26E93"/>
    <w:rsid w:val="00E302E9"/>
    <w:rsid w:val="00E303E5"/>
    <w:rsid w:val="00E3241E"/>
    <w:rsid w:val="00E34BBF"/>
    <w:rsid w:val="00E36A8F"/>
    <w:rsid w:val="00E36F08"/>
    <w:rsid w:val="00E3717D"/>
    <w:rsid w:val="00E372C4"/>
    <w:rsid w:val="00E372D5"/>
    <w:rsid w:val="00E4007A"/>
    <w:rsid w:val="00E41091"/>
    <w:rsid w:val="00E4219F"/>
    <w:rsid w:val="00E426BC"/>
    <w:rsid w:val="00E42C1E"/>
    <w:rsid w:val="00E43679"/>
    <w:rsid w:val="00E439E7"/>
    <w:rsid w:val="00E451B4"/>
    <w:rsid w:val="00E5333E"/>
    <w:rsid w:val="00E54C64"/>
    <w:rsid w:val="00E55A29"/>
    <w:rsid w:val="00E575CF"/>
    <w:rsid w:val="00E61861"/>
    <w:rsid w:val="00E624EC"/>
    <w:rsid w:val="00E634B7"/>
    <w:rsid w:val="00E657F0"/>
    <w:rsid w:val="00E67278"/>
    <w:rsid w:val="00E70461"/>
    <w:rsid w:val="00E7470C"/>
    <w:rsid w:val="00E7529E"/>
    <w:rsid w:val="00E760E3"/>
    <w:rsid w:val="00E80068"/>
    <w:rsid w:val="00E808D3"/>
    <w:rsid w:val="00E84F8C"/>
    <w:rsid w:val="00E86183"/>
    <w:rsid w:val="00E86259"/>
    <w:rsid w:val="00E87FBD"/>
    <w:rsid w:val="00E901FC"/>
    <w:rsid w:val="00E91A15"/>
    <w:rsid w:val="00E96502"/>
    <w:rsid w:val="00E9766E"/>
    <w:rsid w:val="00EA01FB"/>
    <w:rsid w:val="00EA03E7"/>
    <w:rsid w:val="00EA185F"/>
    <w:rsid w:val="00EA214C"/>
    <w:rsid w:val="00EA2422"/>
    <w:rsid w:val="00EA353E"/>
    <w:rsid w:val="00EA4E47"/>
    <w:rsid w:val="00EA779D"/>
    <w:rsid w:val="00EB00D2"/>
    <w:rsid w:val="00EB06E7"/>
    <w:rsid w:val="00EB0970"/>
    <w:rsid w:val="00EB2BEE"/>
    <w:rsid w:val="00EB45E4"/>
    <w:rsid w:val="00EB4F98"/>
    <w:rsid w:val="00EB51C5"/>
    <w:rsid w:val="00EB6222"/>
    <w:rsid w:val="00EB7819"/>
    <w:rsid w:val="00EC2DE6"/>
    <w:rsid w:val="00EC488B"/>
    <w:rsid w:val="00EC4CB3"/>
    <w:rsid w:val="00ED523A"/>
    <w:rsid w:val="00EE010E"/>
    <w:rsid w:val="00EE12C1"/>
    <w:rsid w:val="00EF173B"/>
    <w:rsid w:val="00EF1A22"/>
    <w:rsid w:val="00EF2B92"/>
    <w:rsid w:val="00EF30C7"/>
    <w:rsid w:val="00EF3F6C"/>
    <w:rsid w:val="00EF5C26"/>
    <w:rsid w:val="00EF631D"/>
    <w:rsid w:val="00EF71D9"/>
    <w:rsid w:val="00EF7BCB"/>
    <w:rsid w:val="00F0038F"/>
    <w:rsid w:val="00F02557"/>
    <w:rsid w:val="00F029FF"/>
    <w:rsid w:val="00F02B86"/>
    <w:rsid w:val="00F03975"/>
    <w:rsid w:val="00F03B12"/>
    <w:rsid w:val="00F07F6D"/>
    <w:rsid w:val="00F10F12"/>
    <w:rsid w:val="00F11B4C"/>
    <w:rsid w:val="00F132DC"/>
    <w:rsid w:val="00F161C0"/>
    <w:rsid w:val="00F16E07"/>
    <w:rsid w:val="00F177E5"/>
    <w:rsid w:val="00F21BDD"/>
    <w:rsid w:val="00F22E1A"/>
    <w:rsid w:val="00F25000"/>
    <w:rsid w:val="00F3143A"/>
    <w:rsid w:val="00F31C05"/>
    <w:rsid w:val="00F31EA7"/>
    <w:rsid w:val="00F32BC5"/>
    <w:rsid w:val="00F334FC"/>
    <w:rsid w:val="00F34BE3"/>
    <w:rsid w:val="00F34BE5"/>
    <w:rsid w:val="00F358C6"/>
    <w:rsid w:val="00F378CF"/>
    <w:rsid w:val="00F42AD6"/>
    <w:rsid w:val="00F43725"/>
    <w:rsid w:val="00F50953"/>
    <w:rsid w:val="00F51F59"/>
    <w:rsid w:val="00F538A6"/>
    <w:rsid w:val="00F53F3E"/>
    <w:rsid w:val="00F542AC"/>
    <w:rsid w:val="00F5656A"/>
    <w:rsid w:val="00F56F11"/>
    <w:rsid w:val="00F5776B"/>
    <w:rsid w:val="00F60AF6"/>
    <w:rsid w:val="00F60FC6"/>
    <w:rsid w:val="00F61C00"/>
    <w:rsid w:val="00F63CFA"/>
    <w:rsid w:val="00F64581"/>
    <w:rsid w:val="00F65DF2"/>
    <w:rsid w:val="00F6620A"/>
    <w:rsid w:val="00F666E2"/>
    <w:rsid w:val="00F705E0"/>
    <w:rsid w:val="00F732E7"/>
    <w:rsid w:val="00F7545E"/>
    <w:rsid w:val="00F7705C"/>
    <w:rsid w:val="00F77773"/>
    <w:rsid w:val="00F800F7"/>
    <w:rsid w:val="00F80C06"/>
    <w:rsid w:val="00F831F7"/>
    <w:rsid w:val="00F84653"/>
    <w:rsid w:val="00F859C2"/>
    <w:rsid w:val="00F86BE9"/>
    <w:rsid w:val="00F86E61"/>
    <w:rsid w:val="00F873CF"/>
    <w:rsid w:val="00F875F8"/>
    <w:rsid w:val="00F94244"/>
    <w:rsid w:val="00F94428"/>
    <w:rsid w:val="00F945EC"/>
    <w:rsid w:val="00F964D6"/>
    <w:rsid w:val="00F979C1"/>
    <w:rsid w:val="00FA0AFA"/>
    <w:rsid w:val="00FA1F98"/>
    <w:rsid w:val="00FA2BC5"/>
    <w:rsid w:val="00FA34DC"/>
    <w:rsid w:val="00FA576C"/>
    <w:rsid w:val="00FA5790"/>
    <w:rsid w:val="00FA5ACD"/>
    <w:rsid w:val="00FA6339"/>
    <w:rsid w:val="00FC2278"/>
    <w:rsid w:val="00FC3F6B"/>
    <w:rsid w:val="00FC4471"/>
    <w:rsid w:val="00FC4DD5"/>
    <w:rsid w:val="00FC5010"/>
    <w:rsid w:val="00FC57A0"/>
    <w:rsid w:val="00FC6AD5"/>
    <w:rsid w:val="00FD0C3F"/>
    <w:rsid w:val="00FD225F"/>
    <w:rsid w:val="00FD36E1"/>
    <w:rsid w:val="00FD4BA3"/>
    <w:rsid w:val="00FE0766"/>
    <w:rsid w:val="00FE0D91"/>
    <w:rsid w:val="00FE0E69"/>
    <w:rsid w:val="00FE1782"/>
    <w:rsid w:val="00FE3B8D"/>
    <w:rsid w:val="00FE6FD8"/>
    <w:rsid w:val="00FF062D"/>
    <w:rsid w:val="00FF0FEE"/>
    <w:rsid w:val="00FF16D6"/>
    <w:rsid w:val="00FF188A"/>
    <w:rsid w:val="00FF576F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F77B9"/>
  <w15:chartTrackingRefBased/>
  <w15:docId w15:val="{18F3F64E-F76D-402F-BC7C-F8C5D6C7B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6E75"/>
    <w:pPr>
      <w:spacing w:after="120" w:line="264" w:lineRule="auto"/>
      <w:jc w:val="both"/>
    </w:pPr>
    <w:rPr>
      <w:rFonts w:ascii="Segoe UI" w:hAnsi="Segoe UI" w:cs="Segoe UI"/>
      <w:color w:val="404040" w:themeColor="text1" w:themeTint="BF"/>
      <w:sz w:val="20"/>
      <w:szCs w:val="20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9279DE"/>
    <w:pPr>
      <w:keepNext/>
      <w:numPr>
        <w:numId w:val="1"/>
      </w:numPr>
      <w:spacing w:before="240" w:after="240"/>
      <w:outlineLvl w:val="0"/>
    </w:pPr>
    <w:rPr>
      <w:rFonts w:asciiTheme="minorHAnsi" w:hAnsiTheme="minorHAnsi"/>
      <w:b/>
      <w:color w:val="1F4E79" w:themeColor="accent1" w:themeShade="80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9E447A"/>
    <w:pPr>
      <w:numPr>
        <w:ilvl w:val="1"/>
      </w:numPr>
      <w:outlineLvl w:val="1"/>
    </w:pPr>
    <w:rPr>
      <w:sz w:val="24"/>
      <w:szCs w:val="24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367183"/>
    <w:pPr>
      <w:numPr>
        <w:ilvl w:val="2"/>
      </w:numPr>
      <w:outlineLvl w:val="2"/>
    </w:pPr>
    <w:rPr>
      <w:b w:val="0"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864" w:hanging="864"/>
      <w:jc w:val="left"/>
      <w:outlineLvl w:val="3"/>
    </w:pPr>
    <w:rPr>
      <w:rFonts w:ascii="Calibri Light" w:eastAsia="MS Gothic" w:hAnsi="Calibri Light" w:cs="Times New Roman"/>
      <w:i/>
      <w:iCs/>
      <w:color w:val="2E74B5"/>
      <w:sz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1008" w:hanging="1008"/>
      <w:jc w:val="left"/>
      <w:outlineLvl w:val="4"/>
    </w:pPr>
    <w:rPr>
      <w:rFonts w:ascii="Calibri Light" w:eastAsia="MS Gothic" w:hAnsi="Calibri Light" w:cs="Times New Roman"/>
      <w:color w:val="2E74B5"/>
      <w:sz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1152" w:hanging="1152"/>
      <w:jc w:val="left"/>
      <w:outlineLvl w:val="5"/>
    </w:pPr>
    <w:rPr>
      <w:rFonts w:ascii="Calibri Light" w:eastAsia="MS Gothic" w:hAnsi="Calibri Light" w:cs="Times New Roman"/>
      <w:color w:val="1F4D78"/>
      <w:sz w:val="24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1296" w:hanging="1296"/>
      <w:jc w:val="left"/>
      <w:outlineLvl w:val="6"/>
    </w:pPr>
    <w:rPr>
      <w:rFonts w:ascii="Calibri Light" w:eastAsia="MS Gothic" w:hAnsi="Calibri Light" w:cs="Times New Roman"/>
      <w:i/>
      <w:iCs/>
      <w:color w:val="1F4D78"/>
      <w:sz w:val="24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1440" w:hanging="1440"/>
      <w:jc w:val="left"/>
      <w:outlineLvl w:val="7"/>
    </w:pPr>
    <w:rPr>
      <w:rFonts w:ascii="Calibri Light" w:eastAsia="MS Gothic" w:hAnsi="Calibri Light" w:cs="Times New Roman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1584" w:hanging="1584"/>
      <w:jc w:val="left"/>
      <w:outlineLvl w:val="8"/>
    </w:pPr>
    <w:rPr>
      <w:rFonts w:ascii="Calibri Light" w:eastAsia="MS Gothic" w:hAnsi="Calibri Light" w:cs="Times New Roman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_muj,Conclusion de partie,_Odstavec se seznamem,Seznam - odrážky,Fiche List Paragraph,List Paragraph (Czech Tourism),Název grafu,nad 1,Odstavec se seznamem2,List Paragraph"/>
    <w:basedOn w:val="Normln"/>
    <w:link w:val="OdstavecseseznamemChar"/>
    <w:uiPriority w:val="34"/>
    <w:qFormat/>
    <w:rsid w:val="00367183"/>
  </w:style>
  <w:style w:type="paragraph" w:styleId="Textbubliny">
    <w:name w:val="Balloon Text"/>
    <w:basedOn w:val="Normln"/>
    <w:link w:val="TextbublinyChar"/>
    <w:uiPriority w:val="99"/>
    <w:semiHidden/>
    <w:unhideWhenUsed/>
    <w:rsid w:val="00C026D5"/>
    <w:pPr>
      <w:spacing w:after="0" w:line="240" w:lineRule="auto"/>
    </w:pPr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6D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E210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2105E"/>
    <w:pPr>
      <w:spacing w:after="200" w:line="24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2105E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Conclusion de partie Char,_Odstavec se seznamem Char,Seznam - odrážky Char,Fiche List Paragraph Char,List Paragraph (Czech Tourism) Char"/>
    <w:link w:val="Odstavecseseznamem"/>
    <w:uiPriority w:val="34"/>
    <w:qFormat/>
    <w:locked/>
    <w:rsid w:val="00367183"/>
    <w:rPr>
      <w:rFonts w:ascii="Segoe UI" w:hAnsi="Segoe UI" w:cs="Segoe UI"/>
      <w:color w:val="404040" w:themeColor="text1" w:themeTint="BF"/>
      <w:sz w:val="20"/>
      <w:szCs w:val="20"/>
    </w:rPr>
  </w:style>
  <w:style w:type="paragraph" w:customStyle="1" w:styleId="OM-nadpis1">
    <w:name w:val="OM - nadpis 1"/>
    <w:basedOn w:val="Normln"/>
    <w:next w:val="Normln"/>
    <w:uiPriority w:val="99"/>
    <w:qFormat/>
    <w:rsid w:val="00E2105E"/>
    <w:pPr>
      <w:pageBreakBefore/>
      <w:numPr>
        <w:numId w:val="2"/>
      </w:numPr>
      <w:spacing w:before="360" w:after="36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OM-nadpis2">
    <w:name w:val="OM - nadpis 2"/>
    <w:basedOn w:val="Normln"/>
    <w:next w:val="Normln"/>
    <w:uiPriority w:val="99"/>
    <w:qFormat/>
    <w:rsid w:val="00E2105E"/>
    <w:pPr>
      <w:numPr>
        <w:ilvl w:val="1"/>
        <w:numId w:val="2"/>
      </w:numPr>
      <w:spacing w:before="240" w:after="240" w:line="240" w:lineRule="auto"/>
    </w:pPr>
    <w:rPr>
      <w:rFonts w:ascii="Arial" w:eastAsia="Times New Roman" w:hAnsi="Arial" w:cs="Arial"/>
      <w:b/>
      <w:bCs/>
    </w:rPr>
  </w:style>
  <w:style w:type="paragraph" w:customStyle="1" w:styleId="OM-nadpis4">
    <w:name w:val="OM - nadpis 4"/>
    <w:basedOn w:val="Normln"/>
    <w:next w:val="Normln"/>
    <w:uiPriority w:val="99"/>
    <w:qFormat/>
    <w:rsid w:val="00E2105E"/>
    <w:pPr>
      <w:numPr>
        <w:ilvl w:val="3"/>
        <w:numId w:val="2"/>
      </w:numPr>
      <w:spacing w:line="240" w:lineRule="auto"/>
      <w:outlineLvl w:val="3"/>
    </w:pPr>
    <w:rPr>
      <w:rFonts w:ascii="Arial" w:eastAsia="Times New Roman" w:hAnsi="Arial" w:cs="Arial"/>
      <w:b/>
      <w:bCs/>
    </w:rPr>
  </w:style>
  <w:style w:type="paragraph" w:customStyle="1" w:styleId="OM-napdis3">
    <w:name w:val="OM - napdis 3"/>
    <w:basedOn w:val="Normln"/>
    <w:next w:val="Normln"/>
    <w:uiPriority w:val="99"/>
    <w:qFormat/>
    <w:rsid w:val="00E2105E"/>
    <w:pPr>
      <w:numPr>
        <w:ilvl w:val="2"/>
        <w:numId w:val="2"/>
      </w:numPr>
      <w:spacing w:before="120" w:line="240" w:lineRule="auto"/>
    </w:pPr>
    <w:rPr>
      <w:rFonts w:ascii="Arial" w:eastAsia="Times New Roman" w:hAnsi="Arial" w:cs="Arial"/>
      <w:b/>
      <w:bCs/>
      <w:i/>
      <w:iCs/>
    </w:rPr>
  </w:style>
  <w:style w:type="paragraph" w:customStyle="1" w:styleId="OM-nadpis5">
    <w:name w:val="OM - nadpis 5"/>
    <w:basedOn w:val="Normln"/>
    <w:next w:val="Normln"/>
    <w:link w:val="OM-nadpis5Char"/>
    <w:uiPriority w:val="99"/>
    <w:qFormat/>
    <w:rsid w:val="00E2105E"/>
    <w:pPr>
      <w:numPr>
        <w:ilvl w:val="4"/>
        <w:numId w:val="2"/>
      </w:numPr>
      <w:spacing w:line="240" w:lineRule="auto"/>
    </w:pPr>
    <w:rPr>
      <w:rFonts w:ascii="Arial" w:eastAsia="Times New Roman" w:hAnsi="Arial" w:cs="Arial"/>
      <w:i/>
      <w:iCs/>
    </w:rPr>
  </w:style>
  <w:style w:type="paragraph" w:customStyle="1" w:styleId="OM-nadpis6">
    <w:name w:val="OM - nadpis 6"/>
    <w:basedOn w:val="Normln"/>
    <w:next w:val="Normln"/>
    <w:uiPriority w:val="99"/>
    <w:qFormat/>
    <w:rsid w:val="00E2105E"/>
    <w:pPr>
      <w:numPr>
        <w:ilvl w:val="5"/>
        <w:numId w:val="2"/>
      </w:numPr>
      <w:spacing w:line="240" w:lineRule="auto"/>
      <w:ind w:left="1152"/>
    </w:pPr>
    <w:rPr>
      <w:rFonts w:ascii="Arial" w:eastAsia="Times New Roman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062D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062D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OM-nadpis5Char">
    <w:name w:val="OM - nadpis 5 Char"/>
    <w:link w:val="OM-nadpis5"/>
    <w:uiPriority w:val="99"/>
    <w:locked/>
    <w:rsid w:val="00D4382E"/>
    <w:rPr>
      <w:rFonts w:ascii="Arial" w:eastAsia="Times New Roman" w:hAnsi="Arial" w:cs="Arial"/>
      <w:i/>
      <w:iCs/>
      <w:color w:val="404040" w:themeColor="text1" w:themeTint="BF"/>
      <w:sz w:val="20"/>
      <w:szCs w:val="20"/>
    </w:rPr>
  </w:style>
  <w:style w:type="character" w:styleId="Hypertextovodkaz">
    <w:name w:val="Hyperlink"/>
    <w:basedOn w:val="Standardnpsmoodstavce"/>
    <w:uiPriority w:val="99"/>
    <w:rsid w:val="00A35720"/>
    <w:rPr>
      <w:color w:val="0000FF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F6AA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1F6AA4"/>
    <w:rPr>
      <w:rFonts w:eastAsiaTheme="minorEastAsia"/>
      <w:color w:val="5A5A5A" w:themeColor="text1" w:themeTint="A5"/>
      <w:spacing w:val="15"/>
    </w:rPr>
  </w:style>
  <w:style w:type="character" w:customStyle="1" w:styleId="Nadpis2Char">
    <w:name w:val="Nadpis 2 Char"/>
    <w:basedOn w:val="Standardnpsmoodstavce"/>
    <w:link w:val="Nadpis2"/>
    <w:uiPriority w:val="9"/>
    <w:rsid w:val="009E447A"/>
    <w:rPr>
      <w:rFonts w:ascii="Segoe UI" w:hAnsi="Segoe UI" w:cs="Segoe UI"/>
      <w:b/>
      <w:color w:val="1F4E79" w:themeColor="accent1" w:themeShade="8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9279DE"/>
    <w:rPr>
      <w:rFonts w:cs="Segoe UI"/>
      <w:b/>
      <w:color w:val="1F4E79" w:themeColor="accent1" w:themeShade="80"/>
      <w:sz w:val="28"/>
      <w:szCs w:val="28"/>
    </w:rPr>
  </w:style>
  <w:style w:type="paragraph" w:styleId="Revize">
    <w:name w:val="Revision"/>
    <w:hidden/>
    <w:uiPriority w:val="99"/>
    <w:semiHidden/>
    <w:rsid w:val="00773E22"/>
    <w:pPr>
      <w:spacing w:after="0" w:line="240" w:lineRule="auto"/>
    </w:pPr>
  </w:style>
  <w:style w:type="table" w:styleId="Mkatabulky">
    <w:name w:val="Table Grid"/>
    <w:basedOn w:val="Normlntabulka"/>
    <w:uiPriority w:val="39"/>
    <w:rsid w:val="004A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ootnote,Podrozdzia3,Podrozdział,Schriftart: 10 pt,Schriftart: 8 pt,Schriftart: 9 pt,pozn. pod čarou,Text poznámky pod čiarou 007"/>
    <w:basedOn w:val="Normln"/>
    <w:link w:val="TextpoznpodarouChar"/>
    <w:uiPriority w:val="99"/>
    <w:unhideWhenUsed/>
    <w:rsid w:val="0028732C"/>
    <w:pPr>
      <w:spacing w:after="0" w:line="240" w:lineRule="auto"/>
    </w:pPr>
  </w:style>
  <w:style w:type="character" w:customStyle="1" w:styleId="TextpoznpodarouChar">
    <w:name w:val="Text pozn. pod čarou Char"/>
    <w:aliases w:val="Footnote Char,Podrozdzia3 Char,Podrozdział Char,Schriftart: 10 pt Char,Schriftart: 8 pt Char,Schriftart: 9 pt Char,pozn. pod čarou Char,Text poznámky pod čiarou 007 Char"/>
    <w:basedOn w:val="Standardnpsmoodstavce"/>
    <w:link w:val="Textpoznpodarou"/>
    <w:uiPriority w:val="99"/>
    <w:rsid w:val="0028732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8732C"/>
    <w:rPr>
      <w:vertAlign w:val="superscript"/>
    </w:rPr>
  </w:style>
  <w:style w:type="table" w:customStyle="1" w:styleId="Prosttabulka41">
    <w:name w:val="Prostá tabulka 41"/>
    <w:basedOn w:val="Normlntabulka"/>
    <w:uiPriority w:val="44"/>
    <w:rsid w:val="006013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Odrkya">
    <w:name w:val="Odrážky_a)"/>
    <w:basedOn w:val="Odstavecseseznamem"/>
    <w:next w:val="Normln"/>
    <w:link w:val="OdrkyaChar"/>
    <w:uiPriority w:val="99"/>
    <w:rsid w:val="00A57E7A"/>
    <w:pPr>
      <w:spacing w:before="120" w:line="360" w:lineRule="auto"/>
    </w:pPr>
    <w:rPr>
      <w:rFonts w:ascii="Arial" w:eastAsia="Times New Roman" w:hAnsi="Arial" w:cs="Arial"/>
      <w:lang w:eastAsia="cs-CZ"/>
    </w:rPr>
  </w:style>
  <w:style w:type="character" w:customStyle="1" w:styleId="OdrkyaChar">
    <w:name w:val="Odrážky_a) Char"/>
    <w:link w:val="Odrkya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1">
    <w:name w:val="Odrážky_1)"/>
    <w:basedOn w:val="Odrkya"/>
    <w:link w:val="Odrky1Char"/>
    <w:uiPriority w:val="99"/>
    <w:rsid w:val="00A57E7A"/>
    <w:pPr>
      <w:numPr>
        <w:numId w:val="5"/>
      </w:numPr>
    </w:pPr>
  </w:style>
  <w:style w:type="character" w:customStyle="1" w:styleId="Odrky1Char">
    <w:name w:val="Odrážky_1) Char"/>
    <w:link w:val="Odrky1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rsid w:val="00A57E7A"/>
    <w:pPr>
      <w:numPr>
        <w:numId w:val="3"/>
      </w:numPr>
      <w:spacing w:before="120" w:line="360" w:lineRule="auto"/>
    </w:pPr>
    <w:rPr>
      <w:rFonts w:ascii="Arial" w:eastAsia="Times New Roman" w:hAnsi="Arial" w:cs="Arial"/>
      <w:lang w:eastAsia="cs-CZ"/>
    </w:rPr>
  </w:style>
  <w:style w:type="character" w:customStyle="1" w:styleId="OdrkybodChar">
    <w:name w:val="Odrážky_bod Char"/>
    <w:link w:val="Odrkybod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rsid w:val="00A57E7A"/>
    <w:pPr>
      <w:numPr>
        <w:ilvl w:val="1"/>
      </w:numPr>
    </w:pPr>
  </w:style>
  <w:style w:type="paragraph" w:customStyle="1" w:styleId="Odrky10">
    <w:name w:val="Odrážky_1)_0ř"/>
    <w:basedOn w:val="Odrky1"/>
    <w:next w:val="Normln"/>
    <w:link w:val="Odrky10Char"/>
    <w:uiPriority w:val="99"/>
    <w:rsid w:val="00A57E7A"/>
    <w:pPr>
      <w:numPr>
        <w:numId w:val="4"/>
      </w:numPr>
      <w:spacing w:line="240" w:lineRule="auto"/>
      <w:ind w:left="928"/>
    </w:pPr>
  </w:style>
  <w:style w:type="character" w:customStyle="1" w:styleId="Odrky10Char">
    <w:name w:val="Odrážky_1)_0ř Char"/>
    <w:link w:val="Odrky10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D2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2397"/>
  </w:style>
  <w:style w:type="paragraph" w:styleId="Zpat">
    <w:name w:val="footer"/>
    <w:basedOn w:val="Normln"/>
    <w:link w:val="ZpatChar"/>
    <w:uiPriority w:val="99"/>
    <w:unhideWhenUsed/>
    <w:rsid w:val="00AD2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2397"/>
  </w:style>
  <w:style w:type="paragraph" w:styleId="Nzev">
    <w:name w:val="Title"/>
    <w:basedOn w:val="Normln"/>
    <w:next w:val="Normln"/>
    <w:link w:val="NzevChar"/>
    <w:uiPriority w:val="10"/>
    <w:qFormat/>
    <w:rsid w:val="0049512A"/>
    <w:pPr>
      <w:pBdr>
        <w:top w:val="single" w:sz="48" w:space="1" w:color="F2F2F2" w:themeColor="background1" w:themeShade="F2"/>
        <w:left w:val="single" w:sz="48" w:space="4" w:color="F2F2F2" w:themeColor="background1" w:themeShade="F2"/>
        <w:bottom w:val="single" w:sz="48" w:space="1" w:color="F2F2F2" w:themeColor="background1" w:themeShade="F2"/>
        <w:right w:val="single" w:sz="48" w:space="4" w:color="F2F2F2" w:themeColor="background1" w:themeShade="F2"/>
      </w:pBdr>
      <w:shd w:val="clear" w:color="auto" w:fill="F2F2F2" w:themeFill="background1" w:themeFillShade="F2"/>
      <w:spacing w:before="120" w:after="0"/>
      <w:jc w:val="center"/>
    </w:pPr>
    <w:rPr>
      <w:b/>
      <w:color w:val="1F4E79" w:themeColor="accent1" w:themeShade="80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49512A"/>
    <w:rPr>
      <w:rFonts w:ascii="Segoe UI" w:hAnsi="Segoe UI" w:cs="Segoe UI"/>
      <w:b/>
      <w:color w:val="1F4E79" w:themeColor="accent1" w:themeShade="80"/>
      <w:sz w:val="48"/>
      <w:szCs w:val="48"/>
      <w:shd w:val="clear" w:color="auto" w:fill="F2F2F2" w:themeFill="background1" w:themeFillShade="F2"/>
    </w:rPr>
  </w:style>
  <w:style w:type="numbering" w:customStyle="1" w:styleId="Seznam-rovovneslovan">
    <w:name w:val="Seznam - úrovňový nečíslovaný"/>
    <w:uiPriority w:val="99"/>
    <w:rsid w:val="0072518E"/>
    <w:pPr>
      <w:numPr>
        <w:numId w:val="6"/>
      </w:numPr>
    </w:pPr>
  </w:style>
  <w:style w:type="numbering" w:customStyle="1" w:styleId="Seznam-neslovan">
    <w:name w:val="Seznam - nečíslovaný"/>
    <w:uiPriority w:val="99"/>
    <w:rsid w:val="0072518E"/>
    <w:pPr>
      <w:numPr>
        <w:numId w:val="7"/>
      </w:numPr>
    </w:pPr>
  </w:style>
  <w:style w:type="character" w:customStyle="1" w:styleId="Nadpis3Char">
    <w:name w:val="Nadpis 3 Char"/>
    <w:basedOn w:val="Standardnpsmoodstavce"/>
    <w:link w:val="Nadpis3"/>
    <w:uiPriority w:val="9"/>
    <w:rsid w:val="00367183"/>
    <w:rPr>
      <w:rFonts w:ascii="Segoe UI" w:hAnsi="Segoe UI" w:cs="Segoe UI"/>
      <w:bCs/>
      <w:color w:val="1F4E79" w:themeColor="accent1" w:themeShade="8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7253"/>
    <w:pPr>
      <w:spacing w:after="0" w:line="240" w:lineRule="auto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7253"/>
    <w:rPr>
      <w:rFonts w:ascii="Segoe UI" w:hAnsi="Segoe UI" w:cs="Segoe UI"/>
      <w:color w:val="404040" w:themeColor="text1" w:themeTint="BF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7253"/>
    <w:rPr>
      <w:vertAlign w:val="superscript"/>
    </w:rPr>
  </w:style>
  <w:style w:type="character" w:customStyle="1" w:styleId="h1a">
    <w:name w:val="h1a"/>
    <w:basedOn w:val="Standardnpsmoodstavce"/>
    <w:rsid w:val="00E254E1"/>
  </w:style>
  <w:style w:type="paragraph" w:styleId="Bezmezer">
    <w:name w:val="No Spacing"/>
    <w:uiPriority w:val="1"/>
    <w:qFormat/>
    <w:rsid w:val="00D02140"/>
    <w:pPr>
      <w:spacing w:after="0" w:line="240" w:lineRule="auto"/>
      <w:jc w:val="both"/>
    </w:pPr>
    <w:rPr>
      <w:rFonts w:ascii="Segoe UI" w:hAnsi="Segoe UI" w:cs="Segoe UI"/>
      <w:color w:val="404040" w:themeColor="text1" w:themeTint="BF"/>
      <w:sz w:val="20"/>
      <w:szCs w:val="20"/>
    </w:rPr>
  </w:style>
  <w:style w:type="paragraph" w:customStyle="1" w:styleId="Default">
    <w:name w:val="Default"/>
    <w:rsid w:val="00FC4DD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ITULEKVZVY">
    <w:name w:val="TITULEK VÝZVY"/>
    <w:basedOn w:val="Normln"/>
    <w:link w:val="TITULEKVZVYChar"/>
    <w:qFormat/>
    <w:rsid w:val="00EA353E"/>
    <w:pPr>
      <w:spacing w:after="360"/>
      <w:contextualSpacing/>
      <w:jc w:val="left"/>
    </w:pPr>
    <w:rPr>
      <w:rFonts w:eastAsia="Calibri" w:cs="Times New Roman"/>
      <w:caps/>
      <w:color w:val="00529F"/>
      <w:sz w:val="36"/>
      <w:szCs w:val="28"/>
    </w:rPr>
  </w:style>
  <w:style w:type="character" w:customStyle="1" w:styleId="TITULEKVZVYChar">
    <w:name w:val="TITULEK VÝZVY Char"/>
    <w:link w:val="TITULEKVZVY"/>
    <w:rsid w:val="00EA353E"/>
    <w:rPr>
      <w:rFonts w:ascii="Segoe UI" w:eastAsia="Calibri" w:hAnsi="Segoe UI" w:cs="Times New Roman"/>
      <w:caps/>
      <w:color w:val="00529F"/>
      <w:sz w:val="36"/>
      <w:szCs w:val="28"/>
    </w:rPr>
  </w:style>
  <w:style w:type="paragraph" w:customStyle="1" w:styleId="HEADLINE">
    <w:name w:val="HEADLINE"/>
    <w:link w:val="HEADLINEChar"/>
    <w:qFormat/>
    <w:rsid w:val="00EA353E"/>
    <w:pPr>
      <w:pBdr>
        <w:top w:val="single" w:sz="8" w:space="1" w:color="00529F"/>
        <w:bottom w:val="single" w:sz="8" w:space="1" w:color="00529F"/>
      </w:pBdr>
      <w:spacing w:after="200" w:line="276" w:lineRule="auto"/>
    </w:pPr>
    <w:rPr>
      <w:rFonts w:ascii="Segoe UI" w:eastAsia="Calibri" w:hAnsi="Segoe UI" w:cs="Times New Roman"/>
      <w:noProof/>
      <w:color w:val="00529F"/>
      <w:sz w:val="56"/>
      <w:szCs w:val="56"/>
    </w:rPr>
  </w:style>
  <w:style w:type="character" w:customStyle="1" w:styleId="HEADLINEChar">
    <w:name w:val="HEADLINE Char"/>
    <w:link w:val="HEADLINE"/>
    <w:rsid w:val="00EA353E"/>
    <w:rPr>
      <w:rFonts w:ascii="Segoe UI" w:eastAsia="Calibri" w:hAnsi="Segoe UI" w:cs="Times New Roman"/>
      <w:noProof/>
      <w:color w:val="00529F"/>
      <w:sz w:val="56"/>
      <w:szCs w:val="5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07B5B"/>
    <w:rPr>
      <w:rFonts w:ascii="Calibri Light" w:eastAsia="MS Gothic" w:hAnsi="Calibri Light" w:cs="Times New Roman"/>
      <w:i/>
      <w:iCs/>
      <w:color w:val="2E74B5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07B5B"/>
    <w:rPr>
      <w:rFonts w:ascii="Calibri Light" w:eastAsia="MS Gothic" w:hAnsi="Calibri Light" w:cs="Times New Roman"/>
      <w:color w:val="2E74B5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07B5B"/>
    <w:rPr>
      <w:rFonts w:ascii="Calibri Light" w:eastAsia="MS Gothic" w:hAnsi="Calibri Light" w:cs="Times New Roman"/>
      <w:color w:val="1F4D78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07B5B"/>
    <w:rPr>
      <w:rFonts w:ascii="Calibri Light" w:eastAsia="MS Gothic" w:hAnsi="Calibri Light" w:cs="Times New Roman"/>
      <w:i/>
      <w:iCs/>
      <w:color w:val="1F4D78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07B5B"/>
    <w:rPr>
      <w:rFonts w:ascii="Calibri Light" w:eastAsia="MS Gothic" w:hAnsi="Calibri Light" w:cs="Times New Roman"/>
      <w:color w:val="272727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7B5B"/>
    <w:rPr>
      <w:rFonts w:ascii="Calibri Light" w:eastAsia="MS Gothic" w:hAnsi="Calibri Light" w:cs="Times New Roman"/>
      <w:i/>
      <w:iCs/>
      <w:color w:val="272727"/>
      <w:sz w:val="21"/>
      <w:szCs w:val="21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07B5B"/>
    <w:pPr>
      <w:overflowPunct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2009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color w:val="auto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200906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y2iqfc">
    <w:name w:val="y2iqfc"/>
    <w:basedOn w:val="Standardnpsmoodstavce"/>
    <w:rsid w:val="00200906"/>
  </w:style>
  <w:style w:type="paragraph" w:styleId="Citt">
    <w:name w:val="Quote"/>
    <w:basedOn w:val="Normln"/>
    <w:next w:val="Normln"/>
    <w:link w:val="CittChar"/>
    <w:uiPriority w:val="29"/>
    <w:qFormat/>
    <w:rsid w:val="008625C3"/>
    <w:pPr>
      <w:spacing w:before="200" w:after="160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8625C3"/>
    <w:rPr>
      <w:rFonts w:ascii="Segoe UI" w:hAnsi="Segoe UI" w:cs="Segoe UI"/>
      <w:i/>
      <w:iCs/>
      <w:color w:val="404040" w:themeColor="text1" w:themeTint="BF"/>
      <w:sz w:val="20"/>
      <w:szCs w:val="20"/>
    </w:rPr>
  </w:style>
  <w:style w:type="paragraph" w:customStyle="1" w:styleId="Zkladnodstavec">
    <w:name w:val="[Základní odstavec]"/>
    <w:basedOn w:val="Normln"/>
    <w:link w:val="ZkladnodstavecChar"/>
    <w:uiPriority w:val="99"/>
    <w:rsid w:val="00451C17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vodka">
    <w:name w:val="úvodka"/>
    <w:basedOn w:val="Zkladnodstavec"/>
    <w:link w:val="vodkaChar"/>
    <w:qFormat/>
    <w:rsid w:val="00451C17"/>
    <w:pPr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ZkladnodstavecChar">
    <w:name w:val="[Základní odstavec] Char"/>
    <w:basedOn w:val="Standardnpsmoodstavce"/>
    <w:link w:val="Zkladnodstavec"/>
    <w:uiPriority w:val="99"/>
    <w:rsid w:val="00451C17"/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vodkaChar">
    <w:name w:val="úvodka Char"/>
    <w:basedOn w:val="ZkladnodstavecChar"/>
    <w:link w:val="vodka"/>
    <w:rsid w:val="00451C17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053F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053FFE"/>
    <w:pPr>
      <w:widowControl w:val="0"/>
      <w:autoSpaceDE w:val="0"/>
      <w:autoSpaceDN w:val="0"/>
      <w:spacing w:after="0" w:line="240" w:lineRule="auto"/>
      <w:ind w:left="121"/>
      <w:jc w:val="left"/>
    </w:pPr>
    <w:rPr>
      <w:rFonts w:ascii="Calibri" w:eastAsia="Calibri" w:hAnsi="Calibri" w:cs="Calibri"/>
      <w:color w:val="auto"/>
      <w:sz w:val="22"/>
      <w:szCs w:val="22"/>
      <w:lang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66AE0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76A6A"/>
    <w:pPr>
      <w:tabs>
        <w:tab w:val="left" w:pos="400"/>
        <w:tab w:val="right" w:leader="dot" w:pos="9060"/>
      </w:tabs>
      <w:spacing w:after="100"/>
    </w:pPr>
    <w:rPr>
      <w:rFonts w:asciiTheme="minorHAnsi" w:hAnsiTheme="minorHAnsi" w:cstheme="minorHAnsi"/>
      <w:noProof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DC6537"/>
    <w:pPr>
      <w:spacing w:after="100"/>
      <w:ind w:left="400"/>
    </w:pPr>
  </w:style>
  <w:style w:type="paragraph" w:styleId="Obsah2">
    <w:name w:val="toc 2"/>
    <w:basedOn w:val="Normln"/>
    <w:next w:val="Normln"/>
    <w:autoRedefine/>
    <w:uiPriority w:val="39"/>
    <w:unhideWhenUsed/>
    <w:rsid w:val="001739AE"/>
    <w:pPr>
      <w:spacing w:after="100"/>
      <w:ind w:left="200"/>
    </w:pPr>
  </w:style>
  <w:style w:type="numbering" w:customStyle="1" w:styleId="Aktulnseznam1">
    <w:name w:val="Aktuální seznam1"/>
    <w:uiPriority w:val="99"/>
    <w:rsid w:val="00135B7F"/>
    <w:pPr>
      <w:numPr>
        <w:numId w:val="36"/>
      </w:numPr>
    </w:pPr>
  </w:style>
  <w:style w:type="character" w:styleId="Nevyeenzmnka">
    <w:name w:val="Unresolved Mention"/>
    <w:basedOn w:val="Standardnpsmoodstavce"/>
    <w:uiPriority w:val="99"/>
    <w:semiHidden/>
    <w:unhideWhenUsed/>
    <w:rsid w:val="003846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6E3727E5830D46AFF96CF00B0C0DE1" ma:contentTypeVersion="12" ma:contentTypeDescription="Vytvoří nový dokument" ma:contentTypeScope="" ma:versionID="c3281fe9f4d0097bdff26d93961e24b0">
  <xsd:schema xmlns:xsd="http://www.w3.org/2001/XMLSchema" xmlns:xs="http://www.w3.org/2001/XMLSchema" xmlns:p="http://schemas.microsoft.com/office/2006/metadata/properties" xmlns:ns2="4bda7aaa-64e6-4d34-b94a-ee6e8a3b53a3" xmlns:ns3="8eaed065-6911-467d-8378-cbe5a3ece93a" targetNamespace="http://schemas.microsoft.com/office/2006/metadata/properties" ma:root="true" ma:fieldsID="616104307661af59b0123c0845686e7f" ns2:_="" ns3:_="">
    <xsd:import namespace="4bda7aaa-64e6-4d34-b94a-ee6e8a3b53a3"/>
    <xsd:import namespace="8eaed065-6911-467d-8378-cbe5a3ece93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a7aaa-64e6-4d34-b94a-ee6e8a3b53a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b3050458-d673-48cc-8b1a-53f8e8269c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aed065-6911-467d-8378-cbe5a3ece93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ac2a435-b315-428e-983e-538a5e6da3eb}" ma:internalName="TaxCatchAll" ma:showField="CatchAllData" ma:web="8eaed065-6911-467d-8378-cbe5a3ece9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B7CE4-5749-41AA-9822-D8B5049F2C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0555CC-1C61-4C17-B571-A0AD2F2C3D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da7aaa-64e6-4d34-b94a-ee6e8a3b53a3"/>
    <ds:schemaRef ds:uri="8eaed065-6911-467d-8378-cbe5a3ece9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245D48-7A1C-4B3E-8AB6-3B55EB64D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17</Pages>
  <Words>4698</Words>
  <Characters>27722</Characters>
  <Application>Microsoft Office Word</Application>
  <DocSecurity>0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32356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hana.truncova@mpsv.cz</dc:creator>
  <cp:keywords/>
  <dc:description/>
  <cp:lastModifiedBy>Matěj Hunal</cp:lastModifiedBy>
  <cp:revision>18</cp:revision>
  <cp:lastPrinted>2023-11-16T14:04:00Z</cp:lastPrinted>
  <dcterms:created xsi:type="dcterms:W3CDTF">2023-11-16T12:38:00Z</dcterms:created>
  <dcterms:modified xsi:type="dcterms:W3CDTF">2023-11-16T14:05:00Z</dcterms:modified>
</cp:coreProperties>
</file>